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21" w:rsidRDefault="00CE21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CE2121" w:rsidRDefault="00CE21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Pr="00295757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  <w:r w:rsidRPr="00295757">
        <w:rPr>
          <w:b/>
          <w:i/>
          <w:color w:val="FF0000"/>
        </w:rPr>
        <w:t>Кружок в 11 классе «Школа абитуриента. База</w:t>
      </w:r>
      <w:proofErr w:type="gramStart"/>
      <w:r w:rsidRPr="00295757">
        <w:rPr>
          <w:b/>
          <w:i/>
          <w:color w:val="FF0000"/>
        </w:rPr>
        <w:t>.»</w:t>
      </w:r>
      <w:proofErr w:type="gramEnd"/>
    </w:p>
    <w:p w:rsidR="009B0C21" w:rsidRPr="00295757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Pr="00295757" w:rsidRDefault="009B0C21" w:rsidP="009B0C21">
      <w:pPr>
        <w:pStyle w:val="1"/>
        <w:spacing w:before="0"/>
        <w:jc w:val="center"/>
        <w:rPr>
          <w:sz w:val="24"/>
          <w:szCs w:val="24"/>
        </w:rPr>
      </w:pPr>
      <w:r w:rsidRPr="00295757">
        <w:rPr>
          <w:sz w:val="24"/>
          <w:szCs w:val="24"/>
        </w:rPr>
        <w:t xml:space="preserve">          Пояснительная записка</w:t>
      </w:r>
    </w:p>
    <w:p w:rsidR="009B0C21" w:rsidRPr="00295757" w:rsidRDefault="009B0C21" w:rsidP="009B0C21"/>
    <w:p w:rsidR="009B0C21" w:rsidRPr="00295757" w:rsidRDefault="009B0C21" w:rsidP="00CE2121">
      <w:r w:rsidRPr="00295757">
        <w:t>       </w:t>
      </w:r>
      <w:r w:rsidRPr="00295757">
        <w:rPr>
          <w:b/>
          <w:bCs/>
        </w:rPr>
        <w:t>Цель курса:</w:t>
      </w:r>
    </w:p>
    <w:p w:rsidR="009B0C21" w:rsidRPr="00295757" w:rsidRDefault="009B0C21" w:rsidP="009B0C21">
      <w:pPr>
        <w:numPr>
          <w:ilvl w:val="0"/>
          <w:numId w:val="1"/>
        </w:numPr>
        <w:spacing w:before="100" w:beforeAutospacing="1" w:after="100" w:afterAutospacing="1"/>
        <w:rPr>
          <w:i/>
        </w:rPr>
      </w:pPr>
      <w:r w:rsidRPr="00295757">
        <w:rPr>
          <w:i/>
        </w:rPr>
        <w:t xml:space="preserve">овладение конкретными математическими знаниями, необходимыми для применения в практической деятельности, для продолжения образования; </w:t>
      </w:r>
    </w:p>
    <w:p w:rsidR="009B0C21" w:rsidRPr="00295757" w:rsidRDefault="009B0C21" w:rsidP="009B0C21">
      <w:pPr>
        <w:numPr>
          <w:ilvl w:val="0"/>
          <w:numId w:val="1"/>
        </w:numPr>
        <w:spacing w:before="100" w:beforeAutospacing="1" w:after="100" w:afterAutospacing="1"/>
        <w:rPr>
          <w:i/>
        </w:rPr>
      </w:pPr>
      <w:r w:rsidRPr="00295757">
        <w:rPr>
          <w:i/>
        </w:rPr>
        <w:t xml:space="preserve"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 </w:t>
      </w:r>
    </w:p>
    <w:p w:rsidR="009B0C21" w:rsidRPr="00295757" w:rsidRDefault="009B0C21" w:rsidP="009B0C21">
      <w:pPr>
        <w:pStyle w:val="a3"/>
        <w:rPr>
          <w:i/>
        </w:rPr>
      </w:pPr>
      <w:r w:rsidRPr="00295757">
        <w:rPr>
          <w:b/>
          <w:bCs/>
        </w:rPr>
        <w:t>Задача:</w:t>
      </w:r>
      <w:r w:rsidRPr="00295757">
        <w:t xml:space="preserve">    </w:t>
      </w:r>
      <w:r w:rsidRPr="00295757">
        <w:rPr>
          <w:i/>
        </w:rPr>
        <w:t>развивать потенциальные творческие способност</w:t>
      </w:r>
      <w:r w:rsidR="003F0AE6">
        <w:rPr>
          <w:i/>
        </w:rPr>
        <w:t>и каждого слушателя кружка</w:t>
      </w:r>
      <w:r w:rsidRPr="00295757">
        <w:rPr>
          <w:i/>
        </w:rPr>
        <w:t>, не ограничивая заранее сверху уровень сложности используемого задачн</w:t>
      </w:r>
      <w:r w:rsidR="003F0AE6">
        <w:rPr>
          <w:i/>
        </w:rPr>
        <w:t>ого материала, подготовка к экзаменам</w:t>
      </w:r>
      <w:r w:rsidRPr="00295757">
        <w:rPr>
          <w:i/>
        </w:rPr>
        <w:t xml:space="preserve"> и дальнейшему обучению в других учебных заведениях.</w:t>
      </w:r>
    </w:p>
    <w:p w:rsidR="009B0C21" w:rsidRPr="00295757" w:rsidRDefault="009B0C21" w:rsidP="009B0C21">
      <w:pPr>
        <w:pStyle w:val="a3"/>
      </w:pPr>
      <w:r w:rsidRPr="00295757">
        <w:t xml:space="preserve"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</w:t>
      </w:r>
    </w:p>
    <w:p w:rsidR="009B0C21" w:rsidRPr="00295757" w:rsidRDefault="009B0C21" w:rsidP="009B0C21">
      <w:pPr>
        <w:pStyle w:val="a3"/>
      </w:pPr>
      <w:r w:rsidRPr="00295757">
        <w:t>Наряду с решением основной задачи изучения ма</w:t>
      </w:r>
      <w:r w:rsidR="003F0AE6">
        <w:t xml:space="preserve">тематики программа кружка </w:t>
      </w:r>
      <w:r w:rsidRPr="00295757">
        <w:t>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9B0C21" w:rsidRPr="00295757" w:rsidRDefault="009B0C21" w:rsidP="009B0C21">
      <w:pPr>
        <w:pStyle w:val="a3"/>
      </w:pPr>
      <w:r w:rsidRPr="00295757">
        <w:t>Преподавание кружковой работы 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учащихся. Тематика задач не выходит за рамки основного курса, но уровень их трудности – повышенный, превышающий обязательный. Особое место занимают задачи, требующие применения учащимися знаний в незнакомой (нестандартной) ситуации.</w:t>
      </w:r>
    </w:p>
    <w:p w:rsidR="009B0C21" w:rsidRPr="00295757" w:rsidRDefault="009B0C21" w:rsidP="009B0C21">
      <w:pPr>
        <w:pStyle w:val="a3"/>
      </w:pPr>
      <w:r w:rsidRPr="00295757">
        <w:t xml:space="preserve">  Проведение кружковых  занятий предусматривает более глубокое ознакомление с темами, изучаемыми в курсе математики 10-11 классов, отработку навыков решения заданий, наиболее часто встречающихся на итоговой аттестации, знакомство сКИМ с целью подготовки к сдаче ЕГЭ. Программа включает решение упражнений, составляющих задания 2-й части группы </w:t>
      </w:r>
      <w:proofErr w:type="gramStart"/>
      <w:r w:rsidRPr="00295757">
        <w:t>С.</w:t>
      </w:r>
      <w:proofErr w:type="gramEnd"/>
      <w:r w:rsidRPr="00295757">
        <w:t xml:space="preserve"> Поэтому преподавание кружка обеспечивает систематизацию знаний и усовершенствование умений учащихся на уровне, требуемом при проведении такого экзамена.</w:t>
      </w:r>
    </w:p>
    <w:p w:rsidR="009B0C21" w:rsidRDefault="009B0C21" w:rsidP="009B0C21">
      <w:pPr>
        <w:pStyle w:val="2"/>
        <w:jc w:val="center"/>
        <w:rPr>
          <w:sz w:val="24"/>
          <w:szCs w:val="24"/>
        </w:rPr>
      </w:pPr>
    </w:p>
    <w:p w:rsidR="00CE2121" w:rsidRDefault="00CE2121" w:rsidP="009B0C21">
      <w:pPr>
        <w:pStyle w:val="2"/>
        <w:jc w:val="center"/>
        <w:rPr>
          <w:sz w:val="24"/>
          <w:szCs w:val="24"/>
        </w:rPr>
      </w:pPr>
    </w:p>
    <w:p w:rsidR="00CE2121" w:rsidRDefault="00CE2121" w:rsidP="009B0C21">
      <w:pPr>
        <w:pStyle w:val="2"/>
        <w:jc w:val="center"/>
        <w:rPr>
          <w:sz w:val="24"/>
          <w:szCs w:val="24"/>
        </w:rPr>
      </w:pPr>
    </w:p>
    <w:p w:rsidR="00CE2121" w:rsidRDefault="00CE2121" w:rsidP="009B0C21">
      <w:pPr>
        <w:pStyle w:val="2"/>
        <w:jc w:val="center"/>
        <w:rPr>
          <w:sz w:val="24"/>
          <w:szCs w:val="24"/>
        </w:rPr>
      </w:pPr>
    </w:p>
    <w:p w:rsidR="00CE2121" w:rsidRDefault="00CE2121" w:rsidP="009B0C21">
      <w:pPr>
        <w:pStyle w:val="2"/>
        <w:jc w:val="center"/>
        <w:rPr>
          <w:sz w:val="24"/>
          <w:szCs w:val="24"/>
        </w:rPr>
      </w:pPr>
    </w:p>
    <w:p w:rsidR="00CE2121" w:rsidRDefault="00CE2121" w:rsidP="009B0C21">
      <w:pPr>
        <w:pStyle w:val="2"/>
        <w:jc w:val="center"/>
        <w:rPr>
          <w:sz w:val="24"/>
          <w:szCs w:val="24"/>
        </w:rPr>
      </w:pPr>
    </w:p>
    <w:p w:rsidR="00CE2121" w:rsidRDefault="00CE2121" w:rsidP="009B0C21">
      <w:pPr>
        <w:pStyle w:val="2"/>
        <w:jc w:val="center"/>
        <w:rPr>
          <w:sz w:val="24"/>
          <w:szCs w:val="24"/>
        </w:rPr>
      </w:pPr>
    </w:p>
    <w:p w:rsidR="00CE2121" w:rsidRDefault="00CE2121" w:rsidP="009B0C21">
      <w:pPr>
        <w:pStyle w:val="2"/>
        <w:jc w:val="center"/>
        <w:rPr>
          <w:sz w:val="24"/>
          <w:szCs w:val="24"/>
        </w:rPr>
      </w:pPr>
    </w:p>
    <w:p w:rsidR="00CE2121" w:rsidRDefault="00CE2121" w:rsidP="009B0C21">
      <w:pPr>
        <w:pStyle w:val="2"/>
        <w:jc w:val="center"/>
        <w:rPr>
          <w:sz w:val="24"/>
          <w:szCs w:val="24"/>
        </w:rPr>
      </w:pPr>
    </w:p>
    <w:p w:rsidR="009B0C21" w:rsidRPr="00295757" w:rsidRDefault="009B0C21" w:rsidP="009B0C21">
      <w:pPr>
        <w:pStyle w:val="2"/>
        <w:jc w:val="center"/>
        <w:rPr>
          <w:sz w:val="24"/>
          <w:szCs w:val="24"/>
        </w:rPr>
      </w:pPr>
      <w:r w:rsidRPr="00295757">
        <w:rPr>
          <w:sz w:val="24"/>
          <w:szCs w:val="24"/>
        </w:rPr>
        <w:lastRenderedPageBreak/>
        <w:t>Содержание программы</w:t>
      </w:r>
    </w:p>
    <w:p w:rsidR="009B0C21" w:rsidRPr="00295757" w:rsidRDefault="009B0C21" w:rsidP="009B0C21">
      <w:r w:rsidRPr="00295757">
        <w:t xml:space="preserve"> Рабочая программа кружкового курса включает ведущие темы  основной школы, включаемые в задания ЕГЭ и темы, которые учащимся предстоит изучить в 10-11 классах в курсе алгебры и начала анализа и геометрии. Темы факультативных занятий будут определяться изучаемым на уроках алгебры и геометрии материалом и данной рабочей программой.</w:t>
      </w:r>
    </w:p>
    <w:p w:rsidR="009B0C21" w:rsidRPr="00295757" w:rsidRDefault="009B0C21" w:rsidP="009B0C21"/>
    <w:p w:rsidR="009B0C21" w:rsidRPr="00295757" w:rsidRDefault="009B0C21" w:rsidP="009B0C2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95757">
        <w:rPr>
          <w:rStyle w:val="c17"/>
          <w:b/>
          <w:bCs/>
          <w:color w:val="000000"/>
        </w:rPr>
        <w:t>Содержан</w:t>
      </w:r>
      <w:r>
        <w:rPr>
          <w:rStyle w:val="c17"/>
          <w:b/>
          <w:bCs/>
          <w:color w:val="000000"/>
        </w:rPr>
        <w:t xml:space="preserve">ие курса </w:t>
      </w:r>
      <w:r w:rsidRPr="00295757">
        <w:rPr>
          <w:rStyle w:val="c17"/>
          <w:b/>
          <w:bCs/>
          <w:color w:val="000000"/>
        </w:rPr>
        <w:t xml:space="preserve"> (34 часа)</w:t>
      </w:r>
    </w:p>
    <w:p w:rsidR="009B0C21" w:rsidRPr="00382290" w:rsidRDefault="009B0C21" w:rsidP="009B0C21">
      <w:pPr>
        <w:numPr>
          <w:ilvl w:val="0"/>
          <w:numId w:val="18"/>
        </w:numPr>
        <w:shd w:val="clear" w:color="auto" w:fill="FFFFFF"/>
        <w:rPr>
          <w:b/>
          <w:color w:val="000000"/>
        </w:rPr>
      </w:pPr>
      <w:r w:rsidRPr="00382290">
        <w:rPr>
          <w:rStyle w:val="c17"/>
          <w:b/>
          <w:bCs/>
          <w:color w:val="000000"/>
        </w:rPr>
        <w:t xml:space="preserve">Алгебра </w:t>
      </w:r>
      <w:proofErr w:type="gramStart"/>
      <w:r w:rsidRPr="00382290">
        <w:rPr>
          <w:rStyle w:val="c17"/>
          <w:b/>
          <w:bCs/>
          <w:color w:val="000000"/>
        </w:rPr>
        <w:t xml:space="preserve">(  </w:t>
      </w:r>
      <w:proofErr w:type="gramEnd"/>
      <w:r>
        <w:rPr>
          <w:rStyle w:val="c17"/>
          <w:b/>
          <w:bCs/>
          <w:color w:val="000000"/>
        </w:rPr>
        <w:t>7 часов</w:t>
      </w:r>
      <w:r w:rsidRPr="00382290">
        <w:rPr>
          <w:rStyle w:val="c17"/>
          <w:b/>
          <w:bCs/>
          <w:color w:val="000000"/>
        </w:rPr>
        <w:t>)</w:t>
      </w:r>
    </w:p>
    <w:p w:rsidR="009B0C21" w:rsidRPr="00382290" w:rsidRDefault="009B0C21" w:rsidP="009B0C21">
      <w:pPr>
        <w:pStyle w:val="c4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290">
        <w:rPr>
          <w:rStyle w:val="c17"/>
          <w:b/>
          <w:bCs/>
          <w:color w:val="000000"/>
        </w:rPr>
        <w:t xml:space="preserve">Уравнения и неравенства </w:t>
      </w:r>
      <w:proofErr w:type="gramStart"/>
      <w:r w:rsidRPr="00382290">
        <w:rPr>
          <w:rStyle w:val="c17"/>
          <w:b/>
          <w:bCs/>
          <w:color w:val="000000"/>
        </w:rPr>
        <w:t xml:space="preserve">( </w:t>
      </w:r>
      <w:proofErr w:type="gramEnd"/>
      <w:r>
        <w:rPr>
          <w:rStyle w:val="c17"/>
          <w:b/>
          <w:bCs/>
          <w:color w:val="000000"/>
        </w:rPr>
        <w:t xml:space="preserve">3 </w:t>
      </w:r>
      <w:r w:rsidRPr="00382290">
        <w:rPr>
          <w:rStyle w:val="c17"/>
          <w:b/>
          <w:bCs/>
          <w:color w:val="000000"/>
        </w:rPr>
        <w:t>часа)</w:t>
      </w:r>
      <w:r w:rsidRPr="00382290">
        <w:rPr>
          <w:rStyle w:val="c0"/>
          <w:b/>
          <w:color w:val="000000"/>
        </w:rPr>
        <w:t> </w:t>
      </w:r>
    </w:p>
    <w:p w:rsidR="009B0C21" w:rsidRPr="00382290" w:rsidRDefault="009B0C21" w:rsidP="009B0C21">
      <w:pPr>
        <w:pStyle w:val="c4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290">
        <w:rPr>
          <w:rStyle w:val="c17"/>
          <w:b/>
          <w:bCs/>
          <w:color w:val="000000"/>
        </w:rPr>
        <w:t xml:space="preserve">Функции  </w:t>
      </w:r>
      <w:proofErr w:type="gramStart"/>
      <w:r w:rsidRPr="00382290">
        <w:rPr>
          <w:rStyle w:val="c17"/>
          <w:b/>
          <w:bCs/>
          <w:color w:val="000000"/>
        </w:rPr>
        <w:t xml:space="preserve">( </w:t>
      </w:r>
      <w:proofErr w:type="gramEnd"/>
      <w:r>
        <w:rPr>
          <w:rStyle w:val="c17"/>
          <w:b/>
          <w:bCs/>
          <w:color w:val="000000"/>
        </w:rPr>
        <w:t xml:space="preserve">3 </w:t>
      </w:r>
      <w:r w:rsidRPr="00382290">
        <w:rPr>
          <w:rStyle w:val="c17"/>
          <w:b/>
          <w:bCs/>
          <w:color w:val="000000"/>
        </w:rPr>
        <w:t>часа)</w:t>
      </w:r>
    </w:p>
    <w:p w:rsidR="009B0C21" w:rsidRPr="00382290" w:rsidRDefault="009B0C21" w:rsidP="009B0C21">
      <w:pPr>
        <w:pStyle w:val="a5"/>
        <w:numPr>
          <w:ilvl w:val="0"/>
          <w:numId w:val="18"/>
        </w:numPr>
        <w:shd w:val="clear" w:color="auto" w:fill="FFFFFF"/>
        <w:rPr>
          <w:b/>
          <w:color w:val="000000"/>
        </w:rPr>
      </w:pPr>
      <w:r w:rsidRPr="00382290">
        <w:rPr>
          <w:rStyle w:val="c17"/>
          <w:b/>
          <w:bCs/>
          <w:color w:val="000000"/>
        </w:rPr>
        <w:t xml:space="preserve">Начала математического анализа </w:t>
      </w:r>
      <w:proofErr w:type="gramStart"/>
      <w:r w:rsidRPr="00382290">
        <w:rPr>
          <w:rStyle w:val="c17"/>
          <w:b/>
          <w:bCs/>
          <w:color w:val="000000"/>
        </w:rPr>
        <w:t xml:space="preserve">( </w:t>
      </w:r>
      <w:proofErr w:type="gramEnd"/>
      <w:r>
        <w:rPr>
          <w:rStyle w:val="c17"/>
          <w:b/>
          <w:bCs/>
          <w:color w:val="000000"/>
        </w:rPr>
        <w:t>7 часов</w:t>
      </w:r>
      <w:r w:rsidRPr="00382290">
        <w:rPr>
          <w:rStyle w:val="c17"/>
          <w:b/>
          <w:bCs/>
          <w:color w:val="000000"/>
        </w:rPr>
        <w:t>)</w:t>
      </w:r>
    </w:p>
    <w:p w:rsidR="009B0C21" w:rsidRPr="00382290" w:rsidRDefault="009B0C21" w:rsidP="009B0C21">
      <w:pPr>
        <w:pStyle w:val="a5"/>
        <w:numPr>
          <w:ilvl w:val="0"/>
          <w:numId w:val="18"/>
        </w:numPr>
        <w:shd w:val="clear" w:color="auto" w:fill="FFFFFF"/>
        <w:rPr>
          <w:b/>
          <w:color w:val="000000"/>
        </w:rPr>
      </w:pPr>
      <w:r w:rsidRPr="00382290">
        <w:rPr>
          <w:rStyle w:val="c17"/>
          <w:b/>
          <w:bCs/>
          <w:color w:val="000000"/>
        </w:rPr>
        <w:t xml:space="preserve">Геометрия </w:t>
      </w:r>
      <w:proofErr w:type="gramStart"/>
      <w:r w:rsidRPr="00382290">
        <w:rPr>
          <w:rStyle w:val="c17"/>
          <w:b/>
          <w:bCs/>
          <w:color w:val="000000"/>
        </w:rPr>
        <w:t xml:space="preserve">( </w:t>
      </w:r>
      <w:proofErr w:type="gramEnd"/>
      <w:r>
        <w:rPr>
          <w:rStyle w:val="c17"/>
          <w:b/>
          <w:bCs/>
          <w:color w:val="000000"/>
        </w:rPr>
        <w:t xml:space="preserve">8 </w:t>
      </w:r>
      <w:r w:rsidRPr="00382290">
        <w:rPr>
          <w:rStyle w:val="c17"/>
          <w:b/>
          <w:bCs/>
          <w:color w:val="000000"/>
        </w:rPr>
        <w:t>часов)</w:t>
      </w:r>
    </w:p>
    <w:p w:rsidR="009B0C21" w:rsidRDefault="009B0C21" w:rsidP="009B0C21">
      <w:pPr>
        <w:pStyle w:val="a5"/>
        <w:numPr>
          <w:ilvl w:val="0"/>
          <w:numId w:val="18"/>
        </w:numPr>
        <w:shd w:val="clear" w:color="auto" w:fill="FFFFFF"/>
        <w:rPr>
          <w:rStyle w:val="c17"/>
          <w:b/>
          <w:bCs/>
          <w:color w:val="000000"/>
        </w:rPr>
      </w:pPr>
      <w:r w:rsidRPr="00382290">
        <w:rPr>
          <w:rStyle w:val="c0"/>
          <w:b/>
          <w:color w:val="000000"/>
        </w:rPr>
        <w:t>Элементы комбинаторики, статистики и теории вероятностей</w:t>
      </w:r>
      <w:proofErr w:type="gramStart"/>
      <w:r w:rsidRPr="00382290">
        <w:rPr>
          <w:rStyle w:val="c17"/>
          <w:b/>
          <w:bCs/>
          <w:color w:val="000000"/>
        </w:rPr>
        <w:t xml:space="preserve">( </w:t>
      </w:r>
      <w:proofErr w:type="gramEnd"/>
      <w:r>
        <w:rPr>
          <w:rStyle w:val="c17"/>
          <w:b/>
          <w:bCs/>
          <w:color w:val="000000"/>
        </w:rPr>
        <w:t xml:space="preserve">6 </w:t>
      </w:r>
      <w:r w:rsidRPr="00382290">
        <w:rPr>
          <w:rStyle w:val="c17"/>
          <w:b/>
          <w:bCs/>
          <w:color w:val="000000"/>
        </w:rPr>
        <w:t>часа)</w:t>
      </w:r>
    </w:p>
    <w:p w:rsidR="009B0C21" w:rsidRPr="00382290" w:rsidRDefault="009B0C21" w:rsidP="009B0C21">
      <w:pPr>
        <w:shd w:val="clear" w:color="auto" w:fill="FFFFFF"/>
        <w:ind w:left="360"/>
        <w:rPr>
          <w:b/>
          <w:bCs/>
          <w:color w:val="000000"/>
        </w:rPr>
      </w:pPr>
    </w:p>
    <w:p w:rsidR="009B0C21" w:rsidRPr="00295757" w:rsidRDefault="009B0C21" w:rsidP="009B0C21">
      <w:pPr>
        <w:pStyle w:val="c52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</w:rPr>
      </w:pPr>
      <w:r w:rsidRPr="00295757">
        <w:rPr>
          <w:rStyle w:val="c17"/>
          <w:b/>
          <w:bCs/>
          <w:color w:val="000000"/>
        </w:rPr>
        <w:t>Планируемые результаты освоения курса «Школа абитуриента»</w:t>
      </w:r>
    </w:p>
    <w:p w:rsidR="009B0C21" w:rsidRPr="00295757" w:rsidRDefault="009B0C21" w:rsidP="009B0C21">
      <w:pPr>
        <w:pStyle w:val="c5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B0C21" w:rsidRPr="00295757" w:rsidRDefault="009B0C21" w:rsidP="009B0C21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757">
        <w:t>           </w:t>
      </w:r>
      <w:r w:rsidRPr="00295757">
        <w:rPr>
          <w:rStyle w:val="c17"/>
          <w:b/>
          <w:bCs/>
          <w:color w:val="000000"/>
        </w:rPr>
        <w:t>        </w:t>
      </w:r>
      <w:r w:rsidRPr="00295757">
        <w:rPr>
          <w:rStyle w:val="c0"/>
          <w:color w:val="000000"/>
        </w:rPr>
        <w:t>Данная программа позволяет добиваться следующих результатов освоения образовательной программы основного</w:t>
      </w:r>
      <w:r w:rsidRPr="00295757">
        <w:rPr>
          <w:rStyle w:val="c57"/>
          <w:rFonts w:eastAsiaTheme="majorEastAsia"/>
          <w:color w:val="FF0000"/>
        </w:rPr>
        <w:t> </w:t>
      </w:r>
      <w:r w:rsidRPr="00295757">
        <w:rPr>
          <w:rStyle w:val="c0"/>
          <w:color w:val="000000"/>
        </w:rPr>
        <w:t>общего образования</w:t>
      </w:r>
      <w:r w:rsidRPr="00295757">
        <w:rPr>
          <w:rStyle w:val="c17"/>
          <w:b/>
          <w:bCs/>
          <w:color w:val="000000"/>
        </w:rPr>
        <w:t>:</w:t>
      </w:r>
    </w:p>
    <w:p w:rsidR="009B0C21" w:rsidRPr="00295757" w:rsidRDefault="009B0C21" w:rsidP="009B0C21">
      <w:pPr>
        <w:pStyle w:val="c46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295757">
        <w:rPr>
          <w:rStyle w:val="c54"/>
          <w:b/>
          <w:bCs/>
          <w:i/>
          <w:iCs/>
          <w:color w:val="000000"/>
          <w:u w:val="single"/>
        </w:rPr>
        <w:t>Личностные:</w:t>
      </w:r>
    </w:p>
    <w:p w:rsidR="009B0C21" w:rsidRPr="00295757" w:rsidRDefault="009B0C21" w:rsidP="009B0C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10" w:firstLine="330"/>
        <w:rPr>
          <w:color w:val="000000"/>
        </w:rPr>
      </w:pPr>
      <w:r w:rsidRPr="00295757">
        <w:rPr>
          <w:rStyle w:val="c0"/>
          <w:color w:val="000000"/>
        </w:rPr>
        <w:t>Готовность и способность обучающихся к саморазвитию и самообразованию, выбору дальнейшего образования  на базе ориентировки в мире профессий и профессиональных предпочтений.</w:t>
      </w:r>
    </w:p>
    <w:p w:rsidR="009B0C21" w:rsidRPr="00295757" w:rsidRDefault="009B0C21" w:rsidP="009B0C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10" w:firstLine="330"/>
        <w:rPr>
          <w:color w:val="000000"/>
        </w:rPr>
      </w:pPr>
      <w:r w:rsidRPr="00295757">
        <w:rPr>
          <w:rStyle w:val="c0"/>
          <w:color w:val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9B0C21" w:rsidRPr="00295757" w:rsidRDefault="009B0C21" w:rsidP="009B0C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10" w:firstLine="330"/>
        <w:rPr>
          <w:color w:val="000000"/>
        </w:rPr>
      </w:pPr>
      <w:r w:rsidRPr="00295757">
        <w:rPr>
          <w:rStyle w:val="c0"/>
          <w:color w:val="000000"/>
        </w:rPr>
        <w:t>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школе.</w:t>
      </w:r>
    </w:p>
    <w:p w:rsidR="009B0C21" w:rsidRPr="00295757" w:rsidRDefault="009B0C21" w:rsidP="009B0C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10" w:firstLine="330"/>
        <w:rPr>
          <w:color w:val="000000"/>
        </w:rPr>
      </w:pPr>
      <w:proofErr w:type="spellStart"/>
      <w:r w:rsidRPr="00295757">
        <w:rPr>
          <w:rStyle w:val="c0"/>
          <w:color w:val="000000"/>
        </w:rPr>
        <w:t>Сформированность</w:t>
      </w:r>
      <w:proofErr w:type="spellEnd"/>
      <w:r w:rsidRPr="00295757">
        <w:rPr>
          <w:rStyle w:val="c0"/>
          <w:color w:val="000000"/>
        </w:rPr>
        <w:t xml:space="preserve">  коммуникативной компетентности в общении и сотрудничестве со сверстниками, взрослыми и младшими в образовательной, общественно – полезной, учебно – исследовательской, творческой и других видах деятельности.</w:t>
      </w:r>
    </w:p>
    <w:p w:rsidR="009B0C21" w:rsidRPr="00295757" w:rsidRDefault="009B0C21" w:rsidP="009B0C21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proofErr w:type="spellStart"/>
      <w:r w:rsidRPr="00295757">
        <w:rPr>
          <w:rStyle w:val="c54"/>
          <w:b/>
          <w:bCs/>
          <w:i/>
          <w:iCs/>
          <w:color w:val="000000"/>
          <w:u w:val="single"/>
        </w:rPr>
        <w:t>Метапредметные</w:t>
      </w:r>
      <w:proofErr w:type="spellEnd"/>
      <w:r w:rsidRPr="00295757">
        <w:rPr>
          <w:rStyle w:val="c54"/>
          <w:b/>
          <w:bCs/>
          <w:i/>
          <w:iCs/>
          <w:color w:val="000000"/>
          <w:u w:val="single"/>
        </w:rPr>
        <w:t>:</w:t>
      </w:r>
      <w:r w:rsidRPr="00295757">
        <w:rPr>
          <w:rStyle w:val="c0"/>
          <w:color w:val="000000"/>
          <w:u w:val="single"/>
        </w:rPr>
        <w:t> 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Овладение навыками познавательной, учебно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Самостоятельное создание алгоритмов познавательной деятельности для решения задач творческого и поискового характера.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Умение развёрнуто обосновывать суждения, давать определения, приводить доказательства.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Адекватное восприятие языка средств массовой информации.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Понимание ценности образования как средства развития культуры личности.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Объективное оценивание своих учебных достижений, поведения, черт своей личности.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Умение соотносить приложенные усилия с полученными результатами своей деятельности.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lastRenderedPageBreak/>
        <w:t>Конструктивное восприятие иных мнений и идей, учёт индивидуальности партнёров по деятельности.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Умение ориентироваться в социально-политических и экономических событиях, оценивать их последствия.</w:t>
      </w:r>
    </w:p>
    <w:p w:rsidR="009B0C21" w:rsidRPr="00295757" w:rsidRDefault="009B0C21" w:rsidP="009B0C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0" w:firstLine="330"/>
        <w:jc w:val="both"/>
        <w:rPr>
          <w:color w:val="000000"/>
        </w:rPr>
      </w:pPr>
      <w:r w:rsidRPr="00295757">
        <w:rPr>
          <w:rStyle w:val="c0"/>
          <w:color w:val="000000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295757">
        <w:rPr>
          <w:rStyle w:val="c54"/>
          <w:b/>
          <w:bCs/>
          <w:i/>
          <w:iCs/>
          <w:color w:val="000000"/>
          <w:u w:val="single"/>
        </w:rPr>
        <w:t>Предметные: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r w:rsidRPr="00295757">
        <w:rPr>
          <w:rStyle w:val="c0"/>
          <w:color w:val="000000"/>
        </w:rPr>
        <w:t>1) 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r w:rsidRPr="00295757">
        <w:rPr>
          <w:rStyle w:val="c0"/>
          <w:color w:val="000000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r w:rsidRPr="00295757">
        <w:rPr>
          <w:rStyle w:val="c0"/>
          <w:color w:val="000000"/>
        </w:rPr>
        <w:t>3)  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 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r w:rsidRPr="00295757">
        <w:rPr>
          <w:rStyle w:val="c0"/>
          <w:color w:val="000000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r w:rsidRPr="00295757">
        <w:rPr>
          <w:rStyle w:val="c0"/>
          <w:color w:val="000000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r w:rsidRPr="00295757">
        <w:rPr>
          <w:rStyle w:val="c0"/>
          <w:color w:val="000000"/>
        </w:rPr>
        <w:t xml:space="preserve">5)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295757">
        <w:rPr>
          <w:rStyle w:val="c0"/>
          <w:color w:val="000000"/>
        </w:rPr>
        <w:t>сформированность</w:t>
      </w:r>
      <w:proofErr w:type="spellEnd"/>
      <w:r w:rsidRPr="00295757">
        <w:rPr>
          <w:rStyle w:val="c0"/>
          <w:color w:val="000000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r w:rsidRPr="00295757">
        <w:rPr>
          <w:rStyle w:val="c0"/>
          <w:color w:val="000000"/>
        </w:rPr>
        <w:t>6)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9B0C21" w:rsidRPr="00295757" w:rsidRDefault="009B0C21" w:rsidP="009B0C21">
      <w:pPr>
        <w:pStyle w:val="c34"/>
        <w:shd w:val="clear" w:color="auto" w:fill="FFFFFF"/>
        <w:spacing w:before="0" w:beforeAutospacing="0" w:after="0" w:afterAutospacing="0"/>
        <w:ind w:left="720" w:hanging="720"/>
        <w:jc w:val="both"/>
        <w:rPr>
          <w:rStyle w:val="c17"/>
          <w:b/>
          <w:bCs/>
          <w:color w:val="000000"/>
        </w:rPr>
      </w:pPr>
    </w:p>
    <w:p w:rsidR="009B0C21" w:rsidRPr="00295757" w:rsidRDefault="009B0C21" w:rsidP="009B0C21">
      <w:pPr>
        <w:pStyle w:val="c3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295757">
        <w:rPr>
          <w:rStyle w:val="c17"/>
          <w:b/>
          <w:bCs/>
          <w:color w:val="000000"/>
        </w:rPr>
        <w:t>Планируемы результаты обучения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757">
        <w:rPr>
          <w:rStyle w:val="c17"/>
          <w:b/>
          <w:bCs/>
          <w:color w:val="000000"/>
        </w:rPr>
        <w:t>Обучающийся научится</w:t>
      </w:r>
      <w:r w:rsidRPr="00295757">
        <w:rPr>
          <w:rStyle w:val="c54"/>
          <w:b/>
          <w:bCs/>
          <w:i/>
          <w:iCs/>
          <w:color w:val="000000"/>
        </w:rPr>
        <w:t>: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Применять теорию в решении задач.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Применять полученные математические знания в решении жизненных задач.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Воспринимать и усваивать материал дополнительной литературы.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Использовать специальную математическую, справочную литературу для поиска необходимой информации.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Анализировать полученную информацию.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 Использовать дополнительную математическую литературу с целью углубления материала основного курса, расширения кругозора, формирования мировоззрения, раскрытия прикладных аспектов математики.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Использовать полученные выводы в конкретной ситуации.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Пользоваться полученными геометрическими знаниями и применять их на практике.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Планировать свою работу; последовательно, лаконично, доказательно вести рассуждения; фиксировать в тетради информацию, используя различные способы записи.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95757">
        <w:rPr>
          <w:rStyle w:val="c17"/>
          <w:b/>
          <w:bCs/>
          <w:color w:val="000000"/>
        </w:rPr>
        <w:t>Обучающийся</w:t>
      </w:r>
      <w:proofErr w:type="gramEnd"/>
      <w:r w:rsidRPr="00295757">
        <w:rPr>
          <w:rStyle w:val="c17"/>
          <w:b/>
          <w:bCs/>
          <w:color w:val="000000"/>
        </w:rPr>
        <w:t xml:space="preserve"> получит возможность: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ind w:left="360" w:right="-2"/>
        <w:jc w:val="both"/>
        <w:rPr>
          <w:color w:val="000000"/>
        </w:rPr>
      </w:pPr>
      <w:r w:rsidRPr="00295757">
        <w:rPr>
          <w:rStyle w:val="c0"/>
          <w:color w:val="000000"/>
        </w:rPr>
        <w:t>-        Научиться применять разнообразные приёмы рационализации вычислений.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ind w:left="360" w:right="-2"/>
        <w:jc w:val="both"/>
        <w:rPr>
          <w:color w:val="000000"/>
        </w:rPr>
      </w:pPr>
      <w:r w:rsidRPr="00295757">
        <w:rPr>
          <w:rStyle w:val="c0"/>
          <w:color w:val="000000"/>
        </w:rPr>
        <w:t>- Осваивать более сложный уровень знаний по предмету.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ind w:left="360" w:right="-2"/>
        <w:jc w:val="both"/>
        <w:rPr>
          <w:color w:val="000000"/>
        </w:rPr>
      </w:pPr>
      <w:r w:rsidRPr="00295757">
        <w:rPr>
          <w:rStyle w:val="c0"/>
          <w:color w:val="000000"/>
        </w:rPr>
        <w:t>- Иметь представления об основных изучаемых понятиях как важнейших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ind w:left="360" w:right="-2"/>
        <w:jc w:val="both"/>
        <w:rPr>
          <w:color w:val="000000"/>
        </w:rPr>
      </w:pPr>
      <w:r w:rsidRPr="00295757">
        <w:rPr>
          <w:rStyle w:val="c0"/>
          <w:color w:val="000000"/>
        </w:rPr>
        <w:t xml:space="preserve">математических </w:t>
      </w:r>
      <w:proofErr w:type="gramStart"/>
      <w:r w:rsidRPr="00295757">
        <w:rPr>
          <w:rStyle w:val="c0"/>
          <w:color w:val="000000"/>
        </w:rPr>
        <w:t>моделях</w:t>
      </w:r>
      <w:proofErr w:type="gramEnd"/>
      <w:r w:rsidRPr="00295757">
        <w:rPr>
          <w:rStyle w:val="c0"/>
          <w:color w:val="000000"/>
        </w:rPr>
        <w:t>, позволяющих описывать реальные процессы.</w:t>
      </w:r>
    </w:p>
    <w:p w:rsidR="009B0C21" w:rsidRPr="00295757" w:rsidRDefault="009B0C21" w:rsidP="009B0C21">
      <w:pPr>
        <w:ind w:left="360"/>
      </w:pPr>
      <w:r w:rsidRPr="00295757">
        <w:t>             Для реализации программы «Школа абитуриента. База</w:t>
      </w:r>
      <w:proofErr w:type="gramStart"/>
      <w:r w:rsidRPr="00295757">
        <w:t xml:space="preserve">.» </w:t>
      </w:r>
      <w:proofErr w:type="gramEnd"/>
      <w:r w:rsidRPr="00295757">
        <w:t xml:space="preserve">используются лекции, практикумы по решению задач. </w:t>
      </w:r>
    </w:p>
    <w:p w:rsidR="009B0C21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Pr="00295757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  <w:r w:rsidRPr="00295757">
        <w:rPr>
          <w:b/>
          <w:i/>
          <w:color w:val="FF0000"/>
        </w:rPr>
        <w:t>Кружок в 11 классе «Школа абитуриента. База</w:t>
      </w:r>
      <w:proofErr w:type="gramStart"/>
      <w:r w:rsidRPr="00295757">
        <w:rPr>
          <w:b/>
          <w:i/>
          <w:color w:val="FF0000"/>
        </w:rPr>
        <w:t>.»</w:t>
      </w:r>
      <w:proofErr w:type="gramEnd"/>
    </w:p>
    <w:p w:rsidR="009B0C21" w:rsidRPr="00382290" w:rsidRDefault="009B0C21" w:rsidP="009B0C21">
      <w:pPr>
        <w:suppressAutoHyphens/>
        <w:jc w:val="center"/>
        <w:rPr>
          <w:rFonts w:ascii="Monotype Corsiva" w:hAnsi="Monotype Corsiva"/>
          <w:color w:val="FF0000"/>
          <w:lang w:eastAsia="ar-SA"/>
        </w:rPr>
      </w:pPr>
      <w:r w:rsidRPr="00295757">
        <w:rPr>
          <w:rFonts w:ascii="Monotype Corsiva" w:hAnsi="Monotype Corsiva"/>
          <w:b/>
          <w:color w:val="FF0000"/>
          <w:lang w:eastAsia="ar-SA"/>
        </w:rPr>
        <w:t xml:space="preserve"> (1 ч. в неделю, 34 ч. в год)</w:t>
      </w:r>
    </w:p>
    <w:tbl>
      <w:tblPr>
        <w:tblpPr w:leftFromText="180" w:rightFromText="180" w:vertAnchor="text" w:horzAnchor="margin" w:tblpY="12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1488"/>
        <w:gridCol w:w="1488"/>
      </w:tblGrid>
      <w:tr w:rsidR="009B0C21" w:rsidRPr="00295757" w:rsidTr="00B177D3">
        <w:trPr>
          <w:trHeight w:val="225"/>
        </w:trPr>
        <w:tc>
          <w:tcPr>
            <w:tcW w:w="675" w:type="dxa"/>
            <w:vMerge w:val="restart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№</w:t>
            </w:r>
          </w:p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урока</w:t>
            </w:r>
          </w:p>
        </w:tc>
        <w:tc>
          <w:tcPr>
            <w:tcW w:w="7230" w:type="dxa"/>
            <w:vMerge w:val="restart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Содержание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Дата</w:t>
            </w:r>
          </w:p>
        </w:tc>
      </w:tr>
      <w:tr w:rsidR="009B0C21" w:rsidRPr="00295757" w:rsidTr="00B177D3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7230" w:type="dxa"/>
            <w:vMerge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план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факт</w:t>
            </w:r>
          </w:p>
        </w:tc>
      </w:tr>
      <w:tr w:rsidR="009B0C21" w:rsidRPr="00295757" w:rsidTr="00B177D3">
        <w:trPr>
          <w:trHeight w:val="263"/>
        </w:trPr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r w:rsidRPr="00295757">
              <w:t xml:space="preserve">Вводное занятие. 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B0C21" w:rsidRPr="00295757" w:rsidRDefault="009B0C21" w:rsidP="00B177D3">
            <w:pPr>
              <w:spacing w:before="100" w:beforeAutospacing="1" w:after="100" w:afterAutospacing="1"/>
            </w:pPr>
            <w:r w:rsidRPr="00295757">
              <w:t xml:space="preserve">Преобразования числовых и алгебраических выражений. Действия с дробными числами. Элементарные действия со степенями 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Задачи с практическим содержанием. Задачи на проценты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4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spacing w:before="100" w:beforeAutospacing="1" w:after="100" w:afterAutospacing="1"/>
            </w:pPr>
            <w:r w:rsidRPr="00295757">
              <w:t>Вычисление иррациональных  выражений</w:t>
            </w:r>
            <w:proofErr w:type="gramStart"/>
            <w:r w:rsidRPr="00295757">
              <w:t xml:space="preserve"> .</w:t>
            </w:r>
            <w:proofErr w:type="spellStart"/>
            <w:proofErr w:type="gramEnd"/>
            <w:r w:rsidR="0095760D">
              <w:fldChar w:fldCharType="begin"/>
            </w:r>
            <w:r w:rsidR="001F3145">
              <w:instrText>HYPERLINK "http://infourok.ru/go.html?href=http%3A%2F%2Fwww.egesdam.ru%2Fpage240.html"</w:instrText>
            </w:r>
            <w:r w:rsidR="0095760D">
              <w:fldChar w:fldCharType="separate"/>
            </w:r>
            <w:r w:rsidRPr="00295757">
              <w:rPr>
                <w:rStyle w:val="a4"/>
                <w:color w:val="auto"/>
                <w:u w:val="none"/>
                <w:shd w:val="clear" w:color="auto" w:fill="FFFFFF"/>
              </w:rPr>
              <w:t>Компетентностные</w:t>
            </w:r>
            <w:proofErr w:type="spellEnd"/>
            <w:r w:rsidRPr="00295757">
              <w:rPr>
                <w:rStyle w:val="a4"/>
                <w:color w:val="auto"/>
                <w:u w:val="none"/>
                <w:shd w:val="clear" w:color="auto" w:fill="FFFFFF"/>
              </w:rPr>
              <w:t xml:space="preserve">  задачи</w:t>
            </w:r>
            <w:r w:rsidR="0095760D">
              <w:fldChar w:fldCharType="end"/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5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Уравнения: общие положения, замена неизвестного, приемы решения уравнений 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6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Решение уравнений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7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Планиметрия: треугольники и четырехугольники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8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spacing w:before="100" w:beforeAutospacing="1" w:after="100" w:afterAutospacing="1"/>
            </w:pPr>
            <w:r w:rsidRPr="00295757">
              <w:t>Планиметрия: окружность, касательная, секущая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9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5760D" w:rsidP="00B177D3">
            <w:pPr>
              <w:tabs>
                <w:tab w:val="left" w:pos="2640"/>
              </w:tabs>
              <w:spacing w:before="7"/>
              <w:ind w:right="29"/>
            </w:pPr>
            <w:hyperlink r:id="rId5" w:history="1">
              <w:proofErr w:type="spellStart"/>
              <w:r w:rsidR="009B0C21" w:rsidRPr="00295757">
                <w:rPr>
                  <w:rStyle w:val="a4"/>
                  <w:color w:val="auto"/>
                  <w:u w:val="none"/>
                  <w:shd w:val="clear" w:color="auto" w:fill="FFFFFF"/>
                </w:rPr>
                <w:t>Компетентностные</w:t>
              </w:r>
              <w:proofErr w:type="spellEnd"/>
              <w:r w:rsidR="009B0C21" w:rsidRPr="00295757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 задачи</w:t>
              </w:r>
            </w:hyperlink>
            <w:r w:rsidR="009B0C21" w:rsidRPr="00295757">
              <w:t>. Оценка соответствия между величинами и их значениями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10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Понятие вероятности.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11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Практические задачи на вычисление вероятностей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12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Практические задачи на вычисление вероятностей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13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Чтение таблиц, графиков и диаграмм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rPr>
          <w:trHeight w:val="486"/>
        </w:trPr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14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5760D" w:rsidP="00B177D3">
            <w:hyperlink r:id="rId6" w:history="1">
              <w:proofErr w:type="spellStart"/>
              <w:r w:rsidR="009B0C21" w:rsidRPr="00295757">
                <w:rPr>
                  <w:rStyle w:val="a4"/>
                  <w:color w:val="auto"/>
                  <w:u w:val="none"/>
                  <w:shd w:val="clear" w:color="auto" w:fill="FFFFFF"/>
                </w:rPr>
                <w:t>Компетентностные</w:t>
              </w:r>
              <w:proofErr w:type="spellEnd"/>
              <w:r w:rsidR="009B0C21" w:rsidRPr="00295757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 задачи</w:t>
              </w:r>
            </w:hyperlink>
            <w:proofErr w:type="gramStart"/>
            <w:r w:rsidR="009B0C21" w:rsidRPr="00295757">
              <w:t xml:space="preserve"> .</w:t>
            </w:r>
            <w:proofErr w:type="gramEnd"/>
            <w:r w:rsidR="009B0C21" w:rsidRPr="00295757">
              <w:t>Практические арифметические задачи с текстовым условием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rPr>
          <w:trHeight w:val="411"/>
        </w:trPr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15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5760D" w:rsidP="00B177D3">
            <w:hyperlink r:id="rId7" w:history="1">
              <w:proofErr w:type="spellStart"/>
              <w:r w:rsidR="009B0C21" w:rsidRPr="00295757">
                <w:rPr>
                  <w:rStyle w:val="a4"/>
                  <w:color w:val="auto"/>
                  <w:u w:val="none"/>
                  <w:shd w:val="clear" w:color="auto" w:fill="FFFFFF"/>
                </w:rPr>
                <w:t>Компетентностные</w:t>
              </w:r>
              <w:proofErr w:type="spellEnd"/>
              <w:r w:rsidR="009B0C21" w:rsidRPr="00295757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 задачи</w:t>
              </w:r>
            </w:hyperlink>
            <w:proofErr w:type="gramStart"/>
            <w:r w:rsidR="009B0C21" w:rsidRPr="00295757">
              <w:t xml:space="preserve"> .</w:t>
            </w:r>
            <w:proofErr w:type="gramEnd"/>
            <w:r w:rsidR="009B0C21" w:rsidRPr="00295757">
              <w:t>Практические арифметические задачи с текстовым условием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16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Элементарная геометрия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17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Элементарная геометрия: нахождение объёма сложного многогранника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18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Оценка соответствия между величинами и их значениями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19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Оценка соответствия между величинами и их значениями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20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Оценка соответствия между величинами и их значениями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21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Геометрия: планиметрические задачи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22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Геометрия: планиметрические задачи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23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Стереометрия: нахождение площади боковой поверхности, площади всей поверхности многогранника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24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Стереометрия: решение разных задач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25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r w:rsidRPr="00295757">
              <w:t>Решение неравенств, метод интервалов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26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r w:rsidRPr="00295757">
              <w:t>Решение неравенств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27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Построение и исследование простейших математических моделей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28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Построение и исследование простейших математических моделей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29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Построение и исследование простейших математических моделей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30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Признаки делимости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31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Задачи на делимость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32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Текстовые задачи с подвохом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33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Текстовые задачи с подвохом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34</w:t>
            </w:r>
          </w:p>
        </w:tc>
        <w:tc>
          <w:tcPr>
            <w:tcW w:w="7230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Текстовые задачи с подвохом</w:t>
            </w: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</w:tbl>
    <w:p w:rsidR="009B0C21" w:rsidRPr="00295757" w:rsidRDefault="009B0C21" w:rsidP="009B0C21">
      <w:pPr>
        <w:shd w:val="clear" w:color="auto" w:fill="FFFFFF"/>
        <w:jc w:val="center"/>
        <w:rPr>
          <w:rFonts w:asciiTheme="majorHAnsi" w:hAnsiTheme="majorHAnsi"/>
          <w:b/>
          <w:bCs/>
          <w:i/>
          <w:iCs/>
        </w:rPr>
      </w:pPr>
      <w:r w:rsidRPr="00295757">
        <w:rPr>
          <w:rFonts w:ascii="Verdana" w:hAnsi="Verdana"/>
          <w:color w:val="000000"/>
        </w:rPr>
        <w:br/>
      </w:r>
    </w:p>
    <w:p w:rsidR="009B0C21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864F88" w:rsidRDefault="00864F88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864F88" w:rsidRDefault="00864F88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864F88" w:rsidRDefault="00864F88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864F88" w:rsidRPr="00382290" w:rsidRDefault="00864F88" w:rsidP="00864F88">
      <w:pPr>
        <w:pStyle w:val="c1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FF0000"/>
          <w:sz w:val="28"/>
        </w:rPr>
      </w:pPr>
      <w:r w:rsidRPr="00382290">
        <w:rPr>
          <w:rStyle w:val="c17"/>
          <w:b/>
          <w:bCs/>
          <w:color w:val="FF0000"/>
          <w:sz w:val="28"/>
        </w:rPr>
        <w:lastRenderedPageBreak/>
        <w:t>Материально-техническое обеспечение</w:t>
      </w:r>
    </w:p>
    <w:p w:rsidR="00864F88" w:rsidRPr="00A47B1D" w:rsidRDefault="00864F88" w:rsidP="00864F88">
      <w:pPr>
        <w:pStyle w:val="c52"/>
        <w:shd w:val="clear" w:color="auto" w:fill="FFFFFF"/>
        <w:spacing w:before="0" w:beforeAutospacing="0" w:after="0" w:afterAutospacing="0"/>
        <w:jc w:val="center"/>
        <w:rPr>
          <w:b/>
          <w:color w:val="943634" w:themeColor="accent2" w:themeShade="BF"/>
        </w:rPr>
      </w:pPr>
      <w:r w:rsidRPr="00A47B1D">
        <w:rPr>
          <w:rStyle w:val="c0"/>
          <w:b/>
          <w:color w:val="943634" w:themeColor="accent2" w:themeShade="BF"/>
        </w:rPr>
        <w:t>Средства ИКТ:</w:t>
      </w:r>
    </w:p>
    <w:p w:rsidR="00864F88" w:rsidRPr="00295757" w:rsidRDefault="00864F88" w:rsidP="00864F88">
      <w:pPr>
        <w:numPr>
          <w:ilvl w:val="0"/>
          <w:numId w:val="9"/>
        </w:numPr>
        <w:shd w:val="clear" w:color="auto" w:fill="FFFFFF"/>
        <w:spacing w:before="30" w:after="30"/>
        <w:ind w:left="786"/>
        <w:rPr>
          <w:color w:val="000000"/>
        </w:rPr>
      </w:pPr>
      <w:r w:rsidRPr="00295757">
        <w:rPr>
          <w:rStyle w:val="c0"/>
          <w:color w:val="000000"/>
        </w:rPr>
        <w:t>Компьютер, колонки</w:t>
      </w:r>
    </w:p>
    <w:p w:rsidR="00864F88" w:rsidRPr="00295757" w:rsidRDefault="00864F88" w:rsidP="00864F88">
      <w:pPr>
        <w:numPr>
          <w:ilvl w:val="0"/>
          <w:numId w:val="9"/>
        </w:numPr>
        <w:shd w:val="clear" w:color="auto" w:fill="FFFFFF"/>
        <w:spacing w:before="30" w:after="30"/>
        <w:ind w:left="786"/>
        <w:rPr>
          <w:color w:val="000000"/>
        </w:rPr>
      </w:pPr>
      <w:r w:rsidRPr="00295757">
        <w:rPr>
          <w:rStyle w:val="c0"/>
          <w:color w:val="000000"/>
        </w:rPr>
        <w:t>МФУ (принтер, сканер, копир)</w:t>
      </w:r>
    </w:p>
    <w:p w:rsidR="00864F88" w:rsidRPr="00295757" w:rsidRDefault="00864F88" w:rsidP="00864F88">
      <w:pPr>
        <w:numPr>
          <w:ilvl w:val="0"/>
          <w:numId w:val="9"/>
        </w:numPr>
        <w:shd w:val="clear" w:color="auto" w:fill="FFFFFF"/>
        <w:spacing w:before="30" w:after="30"/>
        <w:ind w:left="786"/>
        <w:rPr>
          <w:color w:val="000000"/>
        </w:rPr>
      </w:pPr>
      <w:proofErr w:type="spellStart"/>
      <w:r w:rsidRPr="00295757">
        <w:rPr>
          <w:rStyle w:val="c0"/>
          <w:color w:val="000000"/>
        </w:rPr>
        <w:t>Мультимедийный</w:t>
      </w:r>
      <w:proofErr w:type="spellEnd"/>
      <w:r w:rsidRPr="00295757">
        <w:rPr>
          <w:rStyle w:val="c0"/>
          <w:color w:val="000000"/>
        </w:rPr>
        <w:t xml:space="preserve"> проектор</w:t>
      </w:r>
    </w:p>
    <w:p w:rsidR="00864F88" w:rsidRPr="00A47B1D" w:rsidRDefault="00864F88" w:rsidP="00864F88">
      <w:pPr>
        <w:pStyle w:val="c52"/>
        <w:shd w:val="clear" w:color="auto" w:fill="FFFFFF"/>
        <w:spacing w:before="0" w:beforeAutospacing="0" w:after="0" w:afterAutospacing="0"/>
        <w:jc w:val="center"/>
        <w:rPr>
          <w:b/>
          <w:color w:val="943634" w:themeColor="accent2" w:themeShade="BF"/>
        </w:rPr>
      </w:pPr>
      <w:r w:rsidRPr="00A47B1D">
        <w:rPr>
          <w:rStyle w:val="c0"/>
          <w:b/>
          <w:color w:val="943634" w:themeColor="accent2" w:themeShade="BF"/>
        </w:rPr>
        <w:t>Средства обучения:</w:t>
      </w:r>
    </w:p>
    <w:p w:rsidR="00864F88" w:rsidRPr="00295757" w:rsidRDefault="00864F88" w:rsidP="00864F88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r w:rsidRPr="00295757">
        <w:rPr>
          <w:rStyle w:val="c0"/>
          <w:color w:val="000000"/>
        </w:rPr>
        <w:t>Учебник, различные информационные пособия</w:t>
      </w:r>
    </w:p>
    <w:p w:rsidR="00864F88" w:rsidRPr="00295757" w:rsidRDefault="00864F88" w:rsidP="00864F88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r w:rsidRPr="00295757">
        <w:rPr>
          <w:rStyle w:val="c0"/>
          <w:color w:val="000000"/>
        </w:rPr>
        <w:t>Компьютер, колонки</w:t>
      </w:r>
    </w:p>
    <w:p w:rsidR="00864F88" w:rsidRPr="00295757" w:rsidRDefault="00864F88" w:rsidP="00864F88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r w:rsidRPr="00295757">
        <w:rPr>
          <w:rStyle w:val="c0"/>
          <w:color w:val="000000"/>
        </w:rPr>
        <w:t>МФУ (принтер, сканер, копир)</w:t>
      </w:r>
    </w:p>
    <w:p w:rsidR="00864F88" w:rsidRPr="00295757" w:rsidRDefault="00864F88" w:rsidP="00864F88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proofErr w:type="spellStart"/>
      <w:r w:rsidRPr="00295757">
        <w:rPr>
          <w:rStyle w:val="c0"/>
          <w:color w:val="000000"/>
        </w:rPr>
        <w:t>Мультимедийный</w:t>
      </w:r>
      <w:proofErr w:type="spellEnd"/>
      <w:r w:rsidRPr="00295757">
        <w:rPr>
          <w:rStyle w:val="c0"/>
          <w:color w:val="000000"/>
        </w:rPr>
        <w:t xml:space="preserve"> проектор</w:t>
      </w:r>
    </w:p>
    <w:p w:rsidR="00864F88" w:rsidRPr="00295757" w:rsidRDefault="00864F88" w:rsidP="00864F88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r w:rsidRPr="00295757">
        <w:rPr>
          <w:rStyle w:val="c0"/>
          <w:color w:val="000000"/>
        </w:rPr>
        <w:t>Ком</w:t>
      </w:r>
      <w:r>
        <w:rPr>
          <w:rStyle w:val="c0"/>
          <w:color w:val="000000"/>
        </w:rPr>
        <w:t>п</w:t>
      </w:r>
      <w:r w:rsidRPr="00295757">
        <w:rPr>
          <w:rStyle w:val="c0"/>
          <w:color w:val="000000"/>
        </w:rPr>
        <w:t>лект классных чертежных инструментов: линейки, транспортир, угольник, циркуль</w:t>
      </w:r>
    </w:p>
    <w:p w:rsidR="00864F88" w:rsidRPr="00A47B1D" w:rsidRDefault="00864F88" w:rsidP="00864F88">
      <w:pPr>
        <w:pStyle w:val="c52"/>
        <w:shd w:val="clear" w:color="auto" w:fill="FFFFFF"/>
        <w:spacing w:before="0" w:beforeAutospacing="0" w:after="0" w:afterAutospacing="0"/>
        <w:jc w:val="center"/>
        <w:rPr>
          <w:b/>
          <w:color w:val="943634" w:themeColor="accent2" w:themeShade="BF"/>
        </w:rPr>
      </w:pPr>
      <w:r w:rsidRPr="00A47B1D">
        <w:rPr>
          <w:rStyle w:val="c0"/>
          <w:b/>
          <w:color w:val="943634" w:themeColor="accent2" w:themeShade="BF"/>
        </w:rPr>
        <w:t>Цифровые образовательные ресурсы:</w:t>
      </w:r>
    </w:p>
    <w:p w:rsidR="00864F88" w:rsidRPr="00295757" w:rsidRDefault="00864F88" w:rsidP="00864F88">
      <w:pPr>
        <w:numPr>
          <w:ilvl w:val="0"/>
          <w:numId w:val="11"/>
        </w:numPr>
        <w:shd w:val="clear" w:color="auto" w:fill="FFFFFF"/>
        <w:spacing w:before="30" w:after="30"/>
        <w:ind w:left="360"/>
        <w:rPr>
          <w:color w:val="000000"/>
        </w:rPr>
      </w:pPr>
      <w:r w:rsidRPr="00295757">
        <w:rPr>
          <w:rStyle w:val="c0"/>
          <w:color w:val="000000"/>
        </w:rPr>
        <w:t>Перечень поисковых систем:</w:t>
      </w:r>
    </w:p>
    <w:p w:rsidR="00864F88" w:rsidRPr="00295757" w:rsidRDefault="00864F88" w:rsidP="00864F8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proofErr w:type="spellStart"/>
      <w:r w:rsidRPr="00295757">
        <w:rPr>
          <w:rStyle w:val="c0"/>
          <w:color w:val="000000"/>
        </w:rPr>
        <w:t>Яндекс</w:t>
      </w:r>
      <w:proofErr w:type="spellEnd"/>
    </w:p>
    <w:p w:rsidR="00864F88" w:rsidRPr="00382290" w:rsidRDefault="00864F88" w:rsidP="00864F8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proofErr w:type="spellStart"/>
      <w:r w:rsidRPr="00295757">
        <w:rPr>
          <w:rStyle w:val="c0"/>
          <w:color w:val="000000"/>
        </w:rPr>
        <w:t>Mail.ru</w:t>
      </w:r>
      <w:proofErr w:type="spellEnd"/>
    </w:p>
    <w:p w:rsidR="00864F88" w:rsidRPr="00295757" w:rsidRDefault="00864F88" w:rsidP="00864F88">
      <w:pPr>
        <w:numPr>
          <w:ilvl w:val="0"/>
          <w:numId w:val="13"/>
        </w:numPr>
        <w:shd w:val="clear" w:color="auto" w:fill="FFFFFF"/>
        <w:spacing w:before="30" w:after="30"/>
        <w:ind w:left="360"/>
        <w:rPr>
          <w:color w:val="000000"/>
        </w:rPr>
      </w:pPr>
      <w:r w:rsidRPr="00295757">
        <w:rPr>
          <w:rStyle w:val="c0"/>
          <w:color w:val="000000"/>
        </w:rPr>
        <w:t>Перечень Интернет-сайтов:</w:t>
      </w:r>
    </w:p>
    <w:p w:rsidR="00864F88" w:rsidRPr="00295757" w:rsidRDefault="00864F88" w:rsidP="00864F8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Российское образование. Федеральный портал </w:t>
      </w:r>
      <w:hyperlink r:id="rId8" w:history="1">
        <w:r w:rsidRPr="00295757">
          <w:rPr>
            <w:rStyle w:val="a4"/>
          </w:rPr>
          <w:t>http://www.edu.ru/</w:t>
        </w:r>
      </w:hyperlink>
    </w:p>
    <w:p w:rsidR="00864F88" w:rsidRPr="00295757" w:rsidRDefault="00864F88" w:rsidP="00864F8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Все образование. Каталог ссылок  </w:t>
      </w:r>
      <w:hyperlink r:id="rId9" w:history="1">
        <w:r w:rsidRPr="00295757">
          <w:rPr>
            <w:rStyle w:val="a4"/>
          </w:rPr>
          <w:t>http://catalog.alledu.ru/</w:t>
        </w:r>
      </w:hyperlink>
    </w:p>
    <w:p w:rsidR="00864F88" w:rsidRPr="00295757" w:rsidRDefault="00864F88" w:rsidP="00864F8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 xml:space="preserve">В помощь учителю. Федерация </w:t>
      </w:r>
      <w:proofErr w:type="spellStart"/>
      <w:proofErr w:type="gramStart"/>
      <w:r w:rsidRPr="00295757">
        <w:rPr>
          <w:rStyle w:val="c0"/>
          <w:color w:val="000000"/>
        </w:rPr>
        <w:t>интернет-образования</w:t>
      </w:r>
      <w:proofErr w:type="spellEnd"/>
      <w:proofErr w:type="gramEnd"/>
      <w:r w:rsidRPr="00295757">
        <w:rPr>
          <w:rStyle w:val="c0"/>
          <w:color w:val="000000"/>
        </w:rPr>
        <w:t> </w:t>
      </w:r>
      <w:hyperlink r:id="rId10" w:history="1">
        <w:r w:rsidRPr="00295757">
          <w:rPr>
            <w:rStyle w:val="a4"/>
          </w:rPr>
          <w:t>http://som.fio.ru/</w:t>
        </w:r>
      </w:hyperlink>
    </w:p>
    <w:p w:rsidR="00864F88" w:rsidRPr="00295757" w:rsidRDefault="00864F88" w:rsidP="00864F8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Российский образовательный портал. Каталог справочно-информационных источников </w:t>
      </w:r>
      <w:hyperlink r:id="rId11" w:history="1">
        <w:r w:rsidRPr="00295757">
          <w:rPr>
            <w:rStyle w:val="a4"/>
          </w:rPr>
          <w:t>http://www.school.edu.ru/catalog.asp?cat_ob_no=1165</w:t>
        </w:r>
      </w:hyperlink>
    </w:p>
    <w:p w:rsidR="00864F88" w:rsidRPr="00295757" w:rsidRDefault="00864F88" w:rsidP="00864F88">
      <w:pPr>
        <w:numPr>
          <w:ilvl w:val="0"/>
          <w:numId w:val="15"/>
        </w:numPr>
        <w:shd w:val="clear" w:color="auto" w:fill="FFFFFF"/>
        <w:spacing w:before="30" w:after="30"/>
        <w:ind w:left="360"/>
        <w:rPr>
          <w:color w:val="000000"/>
        </w:rPr>
      </w:pPr>
      <w:r w:rsidRPr="00295757">
        <w:rPr>
          <w:rStyle w:val="c0"/>
          <w:color w:val="000000"/>
        </w:rPr>
        <w:t>Коллекция цифровых образовательных ресурсов:</w:t>
      </w:r>
    </w:p>
    <w:p w:rsidR="00864F88" w:rsidRPr="00295757" w:rsidRDefault="00864F88" w:rsidP="00864F8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Единая коллекция цифровых образовательных ресурсов </w:t>
      </w:r>
      <w:hyperlink r:id="rId12" w:history="1">
        <w:r w:rsidRPr="00295757">
          <w:rPr>
            <w:rStyle w:val="a4"/>
          </w:rPr>
          <w:t>http://school-collection.edu.ru</w:t>
        </w:r>
      </w:hyperlink>
    </w:p>
    <w:p w:rsidR="00864F88" w:rsidRPr="00295757" w:rsidRDefault="00864F88" w:rsidP="00864F8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Открытый класс. Сетевые образовательные сообщества </w:t>
      </w:r>
      <w:hyperlink r:id="rId13" w:history="1">
        <w:r w:rsidRPr="00295757">
          <w:rPr>
            <w:rStyle w:val="a4"/>
          </w:rPr>
          <w:t>http://www.openclass.ru</w:t>
        </w:r>
      </w:hyperlink>
    </w:p>
    <w:p w:rsidR="00864F88" w:rsidRPr="00295757" w:rsidRDefault="00864F88" w:rsidP="00864F8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74"/>
          <w:color w:val="333333"/>
          <w:shd w:val="clear" w:color="auto" w:fill="FFFFFF"/>
        </w:rPr>
        <w:t>Федеральный центр информационно-образовательных ресурсов (ФЦИОР) </w:t>
      </w:r>
      <w:hyperlink r:id="rId14" w:history="1">
        <w:r w:rsidRPr="00295757">
          <w:rPr>
            <w:rStyle w:val="a4"/>
            <w:shd w:val="clear" w:color="auto" w:fill="FFFFFF"/>
          </w:rPr>
          <w:t>http://fcior.edu.ru</w:t>
        </w:r>
      </w:hyperlink>
    </w:p>
    <w:p w:rsidR="00864F88" w:rsidRPr="00295757" w:rsidRDefault="00864F88" w:rsidP="00864F8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Фестиваль педагогических идей «Открытый урок» </w:t>
      </w:r>
      <w:hyperlink r:id="rId15" w:history="1">
        <w:r w:rsidRPr="00295757">
          <w:rPr>
            <w:rStyle w:val="a4"/>
          </w:rPr>
          <w:t>http://festival.1september.ru</w:t>
        </w:r>
      </w:hyperlink>
    </w:p>
    <w:p w:rsidR="00864F88" w:rsidRDefault="00864F88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</w:p>
    <w:p w:rsidR="009B0C21" w:rsidRDefault="009B0C21" w:rsidP="00522EDB">
      <w:pPr>
        <w:tabs>
          <w:tab w:val="left" w:pos="1064"/>
        </w:tabs>
        <w:ind w:right="-26"/>
        <w:rPr>
          <w:b/>
          <w:i/>
          <w:color w:val="FF0000"/>
        </w:rPr>
      </w:pPr>
    </w:p>
    <w:sectPr w:rsidR="009B0C21" w:rsidSect="00B250BC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815"/>
    <w:multiLevelType w:val="multilevel"/>
    <w:tmpl w:val="9A3E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C29D9"/>
    <w:multiLevelType w:val="multilevel"/>
    <w:tmpl w:val="2E7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F21F0"/>
    <w:multiLevelType w:val="multilevel"/>
    <w:tmpl w:val="6B3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841A9"/>
    <w:multiLevelType w:val="multilevel"/>
    <w:tmpl w:val="693A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B7704"/>
    <w:multiLevelType w:val="multilevel"/>
    <w:tmpl w:val="57A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C59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55619A9"/>
    <w:multiLevelType w:val="hybridMultilevel"/>
    <w:tmpl w:val="2E1A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2B12"/>
    <w:multiLevelType w:val="multilevel"/>
    <w:tmpl w:val="FFCA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D6C1C"/>
    <w:multiLevelType w:val="hybridMultilevel"/>
    <w:tmpl w:val="92262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519C2"/>
    <w:multiLevelType w:val="multilevel"/>
    <w:tmpl w:val="A760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77130"/>
    <w:multiLevelType w:val="hybridMultilevel"/>
    <w:tmpl w:val="417A5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60776"/>
    <w:multiLevelType w:val="multilevel"/>
    <w:tmpl w:val="E15C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72F52"/>
    <w:multiLevelType w:val="multilevel"/>
    <w:tmpl w:val="5580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D52C7"/>
    <w:multiLevelType w:val="hybridMultilevel"/>
    <w:tmpl w:val="2E1A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B7EAF"/>
    <w:multiLevelType w:val="hybridMultilevel"/>
    <w:tmpl w:val="A0E4D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90060"/>
    <w:multiLevelType w:val="multilevel"/>
    <w:tmpl w:val="201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66B44"/>
    <w:multiLevelType w:val="multilevel"/>
    <w:tmpl w:val="9D42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A0A0D"/>
    <w:multiLevelType w:val="hybridMultilevel"/>
    <w:tmpl w:val="CC0A3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80214"/>
    <w:multiLevelType w:val="multilevel"/>
    <w:tmpl w:val="DD3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10"/>
  </w:num>
  <w:num w:numId="6">
    <w:abstractNumId w:val="11"/>
  </w:num>
  <w:num w:numId="7">
    <w:abstractNumId w:val="15"/>
  </w:num>
  <w:num w:numId="8">
    <w:abstractNumId w:val="2"/>
  </w:num>
  <w:num w:numId="9">
    <w:abstractNumId w:val="16"/>
  </w:num>
  <w:num w:numId="10">
    <w:abstractNumId w:val="1"/>
  </w:num>
  <w:num w:numId="11">
    <w:abstractNumId w:val="18"/>
  </w:num>
  <w:num w:numId="12">
    <w:abstractNumId w:val="0"/>
  </w:num>
  <w:num w:numId="13">
    <w:abstractNumId w:val="9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21"/>
    <w:rsid w:val="001F3145"/>
    <w:rsid w:val="00361298"/>
    <w:rsid w:val="003F0AE6"/>
    <w:rsid w:val="00522EDB"/>
    <w:rsid w:val="006C5D6E"/>
    <w:rsid w:val="00864F88"/>
    <w:rsid w:val="0095760D"/>
    <w:rsid w:val="009B0C21"/>
    <w:rsid w:val="00CE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B0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B0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9B0C2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B0C21"/>
    <w:rPr>
      <w:color w:val="0000FF"/>
      <w:u w:val="single"/>
    </w:rPr>
  </w:style>
  <w:style w:type="paragraph" w:styleId="a5">
    <w:name w:val="List Paragraph"/>
    <w:basedOn w:val="a"/>
    <w:qFormat/>
    <w:rsid w:val="009B0C21"/>
    <w:pPr>
      <w:ind w:left="708"/>
    </w:pPr>
  </w:style>
  <w:style w:type="paragraph" w:customStyle="1" w:styleId="c34">
    <w:name w:val="c34"/>
    <w:basedOn w:val="a"/>
    <w:rsid w:val="009B0C21"/>
    <w:pPr>
      <w:spacing w:before="100" w:beforeAutospacing="1" w:after="100" w:afterAutospacing="1"/>
    </w:pPr>
  </w:style>
  <w:style w:type="character" w:customStyle="1" w:styleId="c0">
    <w:name w:val="c0"/>
    <w:basedOn w:val="a0"/>
    <w:rsid w:val="009B0C21"/>
  </w:style>
  <w:style w:type="character" w:customStyle="1" w:styleId="c57">
    <w:name w:val="c57"/>
    <w:basedOn w:val="a0"/>
    <w:rsid w:val="009B0C21"/>
  </w:style>
  <w:style w:type="paragraph" w:customStyle="1" w:styleId="c46">
    <w:name w:val="c46"/>
    <w:basedOn w:val="a"/>
    <w:rsid w:val="009B0C21"/>
    <w:pPr>
      <w:spacing w:before="100" w:beforeAutospacing="1" w:after="100" w:afterAutospacing="1"/>
    </w:pPr>
  </w:style>
  <w:style w:type="character" w:customStyle="1" w:styleId="c17">
    <w:name w:val="c17"/>
    <w:basedOn w:val="a0"/>
    <w:rsid w:val="009B0C21"/>
  </w:style>
  <w:style w:type="paragraph" w:customStyle="1" w:styleId="c52">
    <w:name w:val="c52"/>
    <w:basedOn w:val="a"/>
    <w:rsid w:val="009B0C21"/>
    <w:pPr>
      <w:spacing w:before="100" w:beforeAutospacing="1" w:after="100" w:afterAutospacing="1"/>
    </w:pPr>
  </w:style>
  <w:style w:type="character" w:customStyle="1" w:styleId="c54">
    <w:name w:val="c54"/>
    <w:basedOn w:val="a0"/>
    <w:rsid w:val="009B0C21"/>
  </w:style>
  <w:style w:type="paragraph" w:customStyle="1" w:styleId="c10">
    <w:name w:val="c10"/>
    <w:basedOn w:val="a"/>
    <w:rsid w:val="009B0C21"/>
    <w:pPr>
      <w:spacing w:before="100" w:beforeAutospacing="1" w:after="100" w:afterAutospacing="1"/>
    </w:pPr>
  </w:style>
  <w:style w:type="paragraph" w:customStyle="1" w:styleId="c20">
    <w:name w:val="c20"/>
    <w:basedOn w:val="a"/>
    <w:rsid w:val="009B0C21"/>
    <w:pPr>
      <w:spacing w:before="100" w:beforeAutospacing="1" w:after="100" w:afterAutospacing="1"/>
    </w:pPr>
  </w:style>
  <w:style w:type="character" w:customStyle="1" w:styleId="c85">
    <w:name w:val="c85"/>
    <w:basedOn w:val="a0"/>
    <w:rsid w:val="009B0C21"/>
  </w:style>
  <w:style w:type="paragraph" w:customStyle="1" w:styleId="c11">
    <w:name w:val="c11"/>
    <w:basedOn w:val="a"/>
    <w:rsid w:val="009B0C21"/>
    <w:pPr>
      <w:spacing w:before="100" w:beforeAutospacing="1" w:after="100" w:afterAutospacing="1"/>
    </w:pPr>
  </w:style>
  <w:style w:type="paragraph" w:customStyle="1" w:styleId="c42">
    <w:name w:val="c42"/>
    <w:basedOn w:val="a"/>
    <w:rsid w:val="009B0C21"/>
    <w:pPr>
      <w:spacing w:before="100" w:beforeAutospacing="1" w:after="100" w:afterAutospacing="1"/>
    </w:pPr>
  </w:style>
  <w:style w:type="character" w:customStyle="1" w:styleId="c74">
    <w:name w:val="c74"/>
    <w:basedOn w:val="a0"/>
    <w:rsid w:val="009B0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B0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B0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9B0C2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B0C21"/>
    <w:rPr>
      <w:color w:val="0000FF"/>
      <w:u w:val="single"/>
    </w:rPr>
  </w:style>
  <w:style w:type="paragraph" w:styleId="a5">
    <w:name w:val="List Paragraph"/>
    <w:basedOn w:val="a"/>
    <w:qFormat/>
    <w:rsid w:val="009B0C21"/>
    <w:pPr>
      <w:ind w:left="708"/>
    </w:pPr>
  </w:style>
  <w:style w:type="paragraph" w:customStyle="1" w:styleId="c34">
    <w:name w:val="c34"/>
    <w:basedOn w:val="a"/>
    <w:rsid w:val="009B0C21"/>
    <w:pPr>
      <w:spacing w:before="100" w:beforeAutospacing="1" w:after="100" w:afterAutospacing="1"/>
    </w:pPr>
  </w:style>
  <w:style w:type="character" w:customStyle="1" w:styleId="c0">
    <w:name w:val="c0"/>
    <w:basedOn w:val="a0"/>
    <w:rsid w:val="009B0C21"/>
  </w:style>
  <w:style w:type="character" w:customStyle="1" w:styleId="c57">
    <w:name w:val="c57"/>
    <w:basedOn w:val="a0"/>
    <w:rsid w:val="009B0C21"/>
  </w:style>
  <w:style w:type="paragraph" w:customStyle="1" w:styleId="c46">
    <w:name w:val="c46"/>
    <w:basedOn w:val="a"/>
    <w:rsid w:val="009B0C21"/>
    <w:pPr>
      <w:spacing w:before="100" w:beforeAutospacing="1" w:after="100" w:afterAutospacing="1"/>
    </w:pPr>
  </w:style>
  <w:style w:type="character" w:customStyle="1" w:styleId="c17">
    <w:name w:val="c17"/>
    <w:basedOn w:val="a0"/>
    <w:rsid w:val="009B0C21"/>
  </w:style>
  <w:style w:type="paragraph" w:customStyle="1" w:styleId="c52">
    <w:name w:val="c52"/>
    <w:basedOn w:val="a"/>
    <w:rsid w:val="009B0C21"/>
    <w:pPr>
      <w:spacing w:before="100" w:beforeAutospacing="1" w:after="100" w:afterAutospacing="1"/>
    </w:pPr>
  </w:style>
  <w:style w:type="character" w:customStyle="1" w:styleId="c54">
    <w:name w:val="c54"/>
    <w:basedOn w:val="a0"/>
    <w:rsid w:val="009B0C21"/>
  </w:style>
  <w:style w:type="paragraph" w:customStyle="1" w:styleId="c10">
    <w:name w:val="c10"/>
    <w:basedOn w:val="a"/>
    <w:rsid w:val="009B0C21"/>
    <w:pPr>
      <w:spacing w:before="100" w:beforeAutospacing="1" w:after="100" w:afterAutospacing="1"/>
    </w:pPr>
  </w:style>
  <w:style w:type="paragraph" w:customStyle="1" w:styleId="c20">
    <w:name w:val="c20"/>
    <w:basedOn w:val="a"/>
    <w:rsid w:val="009B0C21"/>
    <w:pPr>
      <w:spacing w:before="100" w:beforeAutospacing="1" w:after="100" w:afterAutospacing="1"/>
    </w:pPr>
  </w:style>
  <w:style w:type="character" w:customStyle="1" w:styleId="c85">
    <w:name w:val="c85"/>
    <w:basedOn w:val="a0"/>
    <w:rsid w:val="009B0C21"/>
  </w:style>
  <w:style w:type="paragraph" w:customStyle="1" w:styleId="c11">
    <w:name w:val="c11"/>
    <w:basedOn w:val="a"/>
    <w:rsid w:val="009B0C21"/>
    <w:pPr>
      <w:spacing w:before="100" w:beforeAutospacing="1" w:after="100" w:afterAutospacing="1"/>
    </w:pPr>
  </w:style>
  <w:style w:type="paragraph" w:customStyle="1" w:styleId="c42">
    <w:name w:val="c42"/>
    <w:basedOn w:val="a"/>
    <w:rsid w:val="009B0C21"/>
    <w:pPr>
      <w:spacing w:before="100" w:beforeAutospacing="1" w:after="100" w:afterAutospacing="1"/>
    </w:pPr>
  </w:style>
  <w:style w:type="character" w:customStyle="1" w:styleId="c74">
    <w:name w:val="c74"/>
    <w:basedOn w:val="a0"/>
    <w:rsid w:val="009B0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du.ru/&amp;sa=D&amp;ust=1563826690709000" TargetMode="External"/><Relationship Id="rId13" Type="http://schemas.openxmlformats.org/officeDocument/2006/relationships/hyperlink" Target="https://www.google.com/url?q=http://www.openclass.ru&amp;sa=D&amp;ust=156382669071100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egesdam.ru%2Fpage240.html" TargetMode="External"/><Relationship Id="rId12" Type="http://schemas.openxmlformats.org/officeDocument/2006/relationships/hyperlink" Target="https://www.google.com/url?q=http://school-collection.edu.ru&amp;sa=D&amp;ust=1563826690710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egesdam.ru%2Fpage240.html" TargetMode="External"/><Relationship Id="rId11" Type="http://schemas.openxmlformats.org/officeDocument/2006/relationships/hyperlink" Target="https://www.google.com/url?q=http://www.school.edu.ru/catalog.asp?cat_ob_no%3D1165&amp;sa=D&amp;ust=1563826690710000" TargetMode="External"/><Relationship Id="rId5" Type="http://schemas.openxmlformats.org/officeDocument/2006/relationships/hyperlink" Target="http://infourok.ru/go.html?href=http%3A%2F%2Fwww.egesdam.ru%2Fpage240.html" TargetMode="External"/><Relationship Id="rId15" Type="http://schemas.openxmlformats.org/officeDocument/2006/relationships/hyperlink" Target="https://www.google.com/url?q=http://festival.1september.ru&amp;sa=D&amp;ust=1563826690711000" TargetMode="External"/><Relationship Id="rId10" Type="http://schemas.openxmlformats.org/officeDocument/2006/relationships/hyperlink" Target="https://www.google.com/url?q=http://som.fio.ru/&amp;sa=D&amp;ust=156382669070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catalog.alledu.ru/&amp;sa=D&amp;ust=1563826690709000" TargetMode="External"/><Relationship Id="rId14" Type="http://schemas.openxmlformats.org/officeDocument/2006/relationships/hyperlink" Target="https://www.google.com/url?q=http://fcior.edu.ru&amp;sa=D&amp;ust=15638266907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1971</Words>
  <Characters>11238</Characters>
  <Application>Microsoft Office Word</Application>
  <DocSecurity>0</DocSecurity>
  <Lines>93</Lines>
  <Paragraphs>26</Paragraphs>
  <ScaleCrop>false</ScaleCrop>
  <Company>Home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Гимназия 6</cp:lastModifiedBy>
  <cp:revision>7</cp:revision>
  <dcterms:created xsi:type="dcterms:W3CDTF">2021-05-11T12:55:00Z</dcterms:created>
  <dcterms:modified xsi:type="dcterms:W3CDTF">2021-05-12T05:11:00Z</dcterms:modified>
</cp:coreProperties>
</file>