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60"/>
        <w:gridCol w:w="3518"/>
        <w:gridCol w:w="3322"/>
      </w:tblGrid>
      <w:tr w:rsidR="00CD699E" w:rsidTr="00551105">
        <w:trPr>
          <w:trHeight w:val="1601"/>
        </w:trPr>
        <w:tc>
          <w:tcPr>
            <w:tcW w:w="3660" w:type="dxa"/>
            <w:hideMark/>
          </w:tcPr>
          <w:p w:rsidR="00CD699E" w:rsidRDefault="00CD699E">
            <w:pPr>
              <w:snapToGrid w:val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</w:rPr>
              <w:t>«Рассмотрено»</w:t>
            </w:r>
          </w:p>
          <w:p w:rsidR="00CD699E" w:rsidRDefault="00CD699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МО </w:t>
            </w:r>
          </w:p>
          <w:p w:rsidR="00CD699E" w:rsidRDefault="00CD699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  <w:p w:rsidR="00CD699E" w:rsidRDefault="00CD699E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</w:rPr>
              <w:t>Протокол № ______</w:t>
            </w:r>
          </w:p>
        </w:tc>
        <w:tc>
          <w:tcPr>
            <w:tcW w:w="3518" w:type="dxa"/>
            <w:hideMark/>
          </w:tcPr>
          <w:p w:rsidR="00CD699E" w:rsidRDefault="00CD699E">
            <w:pPr>
              <w:snapToGrid w:val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</w:rPr>
              <w:t>«Согласованно»</w:t>
            </w:r>
          </w:p>
          <w:p w:rsidR="00CD699E" w:rsidRDefault="00CD699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  <w:p w:rsidR="00CD699E" w:rsidRDefault="00CD699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  <w:p w:rsidR="00CD699E" w:rsidRDefault="00062379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</w:rPr>
              <w:t>«30» августа  2020</w:t>
            </w:r>
            <w:r w:rsidR="00CD699E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322" w:type="dxa"/>
          </w:tcPr>
          <w:p w:rsidR="00CD699E" w:rsidRDefault="00CD699E">
            <w:pPr>
              <w:snapToGrid w:val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</w:rPr>
              <w:t>«Утверждаю»</w:t>
            </w:r>
          </w:p>
          <w:p w:rsidR="00CD699E" w:rsidRDefault="00CD699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CD699E" w:rsidRDefault="00CD699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</w:t>
            </w:r>
            <w:proofErr w:type="spellStart"/>
            <w:r w:rsidR="00576E37">
              <w:rPr>
                <w:rFonts w:ascii="Times New Roman" w:hAnsi="Times New Roman"/>
                <w:sz w:val="24"/>
              </w:rPr>
              <w:t>Архагов</w:t>
            </w:r>
            <w:proofErr w:type="spellEnd"/>
            <w:r w:rsidR="00576E37">
              <w:rPr>
                <w:rFonts w:ascii="Times New Roman" w:hAnsi="Times New Roman"/>
                <w:sz w:val="24"/>
              </w:rPr>
              <w:t xml:space="preserve"> Х.Ш.</w:t>
            </w:r>
          </w:p>
          <w:p w:rsidR="00CD699E" w:rsidRDefault="00062379" w:rsidP="00062379">
            <w:pP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</w:rPr>
              <w:t>«30» августа  2020г.</w:t>
            </w:r>
          </w:p>
        </w:tc>
      </w:tr>
    </w:tbl>
    <w:p w:rsidR="00CD699E" w:rsidRDefault="00CD699E" w:rsidP="00CD699E">
      <w:pPr>
        <w:jc w:val="center"/>
        <w:rPr>
          <w:rFonts w:ascii="Arial" w:eastAsia="SimSun" w:hAnsi="Arial" w:cs="Mangal"/>
          <w:kern w:val="2"/>
          <w:sz w:val="20"/>
          <w:lang w:eastAsia="hi-IN" w:bidi="hi-IN"/>
        </w:rPr>
      </w:pPr>
    </w:p>
    <w:p w:rsidR="00CD699E" w:rsidRDefault="00CD699E" w:rsidP="00CD69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CD699E" w:rsidRDefault="00CD699E" w:rsidP="00CD699E">
      <w:pPr>
        <w:jc w:val="center"/>
        <w:rPr>
          <w:rFonts w:ascii="Times New Roman" w:hAnsi="Times New Roman"/>
          <w:sz w:val="28"/>
          <w:szCs w:val="28"/>
        </w:rPr>
      </w:pPr>
    </w:p>
    <w:p w:rsidR="00CD699E" w:rsidRDefault="00CD699E" w:rsidP="00CD699E">
      <w:pPr>
        <w:rPr>
          <w:rFonts w:ascii="Times New Roman" w:hAnsi="Times New Roman"/>
          <w:sz w:val="28"/>
          <w:szCs w:val="28"/>
        </w:rPr>
      </w:pPr>
    </w:p>
    <w:p w:rsidR="00CD699E" w:rsidRDefault="00CD699E" w:rsidP="00CD699E">
      <w:pPr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Рабочая программа секции</w:t>
      </w:r>
    </w:p>
    <w:p w:rsidR="00CD699E" w:rsidRDefault="00CD699E" w:rsidP="00CD699E">
      <w:pPr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по  волейболу</w:t>
      </w:r>
    </w:p>
    <w:p w:rsidR="00CD699E" w:rsidRDefault="00CD699E" w:rsidP="00CD699E">
      <w:pPr>
        <w:jc w:val="center"/>
        <w:rPr>
          <w:rFonts w:ascii="Times New Roman" w:hAnsi="Times New Roman"/>
          <w:sz w:val="96"/>
          <w:szCs w:val="96"/>
        </w:rPr>
      </w:pPr>
    </w:p>
    <w:p w:rsidR="00551105" w:rsidRDefault="00CD699E" w:rsidP="00CD699E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Классы: </w:t>
      </w:r>
      <w:r w:rsidR="00551105">
        <w:rPr>
          <w:rFonts w:ascii="Times New Roman" w:hAnsi="Times New Roman"/>
          <w:b/>
          <w:sz w:val="32"/>
          <w:szCs w:val="32"/>
        </w:rPr>
        <w:t>9,10,11</w:t>
      </w:r>
    </w:p>
    <w:p w:rsidR="00CD699E" w:rsidRDefault="00CD699E" w:rsidP="00CD699E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Учитель:  </w:t>
      </w:r>
      <w:r w:rsidR="00576E37">
        <w:rPr>
          <w:rFonts w:ascii="Times New Roman" w:hAnsi="Times New Roman"/>
          <w:b/>
          <w:bCs/>
          <w:sz w:val="32"/>
          <w:szCs w:val="32"/>
        </w:rPr>
        <w:t>Аджиев Руслан Юнусович</w:t>
      </w:r>
    </w:p>
    <w:p w:rsidR="00CD699E" w:rsidRDefault="00CD699E" w:rsidP="00CD699E">
      <w:pPr>
        <w:rPr>
          <w:rFonts w:ascii="Times New Roman" w:hAnsi="Times New Roman"/>
          <w:b/>
          <w:bCs/>
          <w:sz w:val="32"/>
          <w:szCs w:val="32"/>
        </w:rPr>
      </w:pPr>
    </w:p>
    <w:p w:rsidR="00CD699E" w:rsidRDefault="00CD699E" w:rsidP="00CD699E">
      <w:pPr>
        <w:rPr>
          <w:rFonts w:ascii="Times New Roman" w:hAnsi="Times New Roman"/>
          <w:b/>
          <w:bCs/>
          <w:sz w:val="32"/>
          <w:szCs w:val="32"/>
        </w:rPr>
      </w:pPr>
    </w:p>
    <w:p w:rsidR="00CD699E" w:rsidRDefault="00CD699E" w:rsidP="00CD699E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Количество часов:</w:t>
      </w:r>
    </w:p>
    <w:p w:rsidR="00551105" w:rsidRDefault="007F1C80" w:rsidP="00CD69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32"/>
          <w:szCs w:val="32"/>
        </w:rPr>
        <w:t>Всего 102 часа; в неделю 3</w:t>
      </w:r>
      <w:r w:rsidR="00CD699E">
        <w:rPr>
          <w:rFonts w:ascii="Times New Roman" w:hAnsi="Times New Roman"/>
          <w:bCs/>
          <w:sz w:val="32"/>
          <w:szCs w:val="32"/>
        </w:rPr>
        <w:t xml:space="preserve"> часа</w:t>
      </w:r>
      <w:r w:rsidR="00CD699E">
        <w:rPr>
          <w:rFonts w:ascii="Times New Roman" w:hAnsi="Times New Roman"/>
          <w:sz w:val="28"/>
          <w:szCs w:val="28"/>
        </w:rPr>
        <w:t xml:space="preserve">        </w:t>
      </w:r>
    </w:p>
    <w:p w:rsidR="00CD699E" w:rsidRPr="00CD699E" w:rsidRDefault="00CD699E" w:rsidP="00CD699E">
      <w:pPr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CD699E" w:rsidRPr="00CD699E" w:rsidRDefault="00062379" w:rsidP="00CD699E">
      <w:pPr>
        <w:jc w:val="center"/>
        <w:rPr>
          <w:rFonts w:ascii="Times New Roman" w:hAnsi="Times New Roman"/>
          <w:b/>
          <w:sz w:val="28"/>
          <w:szCs w:val="28"/>
        </w:rPr>
        <w:sectPr w:rsidR="00CD699E" w:rsidRPr="00CD699E" w:rsidSect="00551105">
          <w:pgSz w:w="11906" w:h="16838"/>
          <w:pgMar w:top="426" w:right="1134" w:bottom="1134" w:left="1134" w:header="720" w:footer="720" w:gutter="0"/>
          <w:cols w:space="720"/>
        </w:sectPr>
      </w:pPr>
      <w:r>
        <w:rPr>
          <w:rFonts w:ascii="Times New Roman" w:hAnsi="Times New Roman"/>
          <w:b/>
          <w:sz w:val="28"/>
          <w:szCs w:val="28"/>
        </w:rPr>
        <w:t>2020-2021</w:t>
      </w:r>
      <w:bookmarkStart w:id="0" w:name="_GoBack"/>
      <w:bookmarkEnd w:id="0"/>
      <w:r w:rsidR="00576E37">
        <w:rPr>
          <w:rFonts w:ascii="Times New Roman" w:hAnsi="Times New Roman"/>
          <w:b/>
          <w:sz w:val="28"/>
          <w:szCs w:val="28"/>
        </w:rPr>
        <w:t xml:space="preserve"> уч. год</w:t>
      </w:r>
    </w:p>
    <w:p w:rsidR="00CD699E" w:rsidRDefault="00CD699E" w:rsidP="00112B4A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D10E8" w:rsidRDefault="00112B4A" w:rsidP="00112B4A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                     </w:t>
      </w:r>
      <w:r w:rsidR="005D10E8" w:rsidRPr="005D10E8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Особенности программы</w:t>
      </w:r>
    </w:p>
    <w:p w:rsidR="00112B4A" w:rsidRPr="005D10E8" w:rsidRDefault="00112B4A" w:rsidP="00112B4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D10E8" w:rsidRDefault="005D10E8" w:rsidP="005D10E8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Так как секционные занятия проводятся на базе средней школы, программа создана на основе общеобразовательной программы обучения игре в волейбол. В ней сделан акцент для привлечения интереса школьников к игре в волейбол. Сама игра в волейбол, предоставляет уникальные возможности не только для физического, но и для нравственного воспитания детей: развития познавательных процессов, выработки воли и характера, воспитания чувства коллективизма.</w:t>
      </w: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Мои внеурочные секционные занятия являются основной и ведущей формой физического воспитания.  Главными требованиями к их проведениям  являются: прикладная направленность, систематическое и комплексное воспитание двигательных качеств, формирование необходимых навыков в волейболе, достижение закаливающего эффекта (проведение занятий на открытом воздухе), воспитание привычки самостоятельно заниматься физическими упражнениями, индивидуальный подход к учащимся.</w:t>
      </w: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Предусматривается проведение систематической контрольной  проверки  уровня физической, специальной и общей подготовленности школьников,  с применением методики тестирования. Тестирование осуществляется в начале учебного года в форме и в конце года для прослеживания  мониторинга физического развития.</w:t>
      </w:r>
    </w:p>
    <w:p w:rsidR="00112B4A" w:rsidRPr="005D10E8" w:rsidRDefault="00112B4A" w:rsidP="005D10E8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D10E8" w:rsidRDefault="005D10E8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 w:rsidRPr="005D10E8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Задачи программы</w:t>
      </w:r>
    </w:p>
    <w:p w:rsidR="00112B4A" w:rsidRPr="005D10E8" w:rsidRDefault="00112B4A" w:rsidP="005D10E8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D10E8" w:rsidRPr="005D10E8" w:rsidRDefault="005D10E8" w:rsidP="005D10E8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Программа последовательно решает основные задачи физического воспитания и прохождение общеобразовательной программы:</w:t>
      </w:r>
    </w:p>
    <w:p w:rsidR="005D10E8" w:rsidRPr="00112B4A" w:rsidRDefault="005D10E8" w:rsidP="00112B4A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2B4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пропаганда активного здорового образа жизни.</w:t>
      </w:r>
      <w:r w:rsidRPr="00112B4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2) развитие кондиционных и координационных способностей.</w:t>
      </w:r>
      <w:r w:rsidRPr="00112B4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3) дать учащимся знания техники и тактики игры в волейбол.</w:t>
      </w:r>
      <w:r w:rsidRPr="00112B4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4) воспитание привычки самостоятельно заниматься физическими упражнениями для повышения работоспособности и укрепления здоровья;</w:t>
      </w:r>
      <w:r w:rsidRPr="00112B4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6) воспитание нравственных и волевых качеств.</w:t>
      </w:r>
    </w:p>
    <w:p w:rsidR="00112B4A" w:rsidRDefault="00112B4A" w:rsidP="00112B4A">
      <w:pPr>
        <w:pStyle w:val="a3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112B4A" w:rsidRPr="00112B4A" w:rsidRDefault="00112B4A" w:rsidP="00112B4A">
      <w:pPr>
        <w:pStyle w:val="a3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D10E8" w:rsidRDefault="005D10E8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 w:rsidRPr="005D10E8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Разделы программы</w:t>
      </w:r>
    </w:p>
    <w:p w:rsidR="00112B4A" w:rsidRPr="005D10E8" w:rsidRDefault="00112B4A" w:rsidP="005D10E8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D10E8" w:rsidRPr="005D10E8" w:rsidRDefault="005D10E8" w:rsidP="005D10E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«Основы знаний».</w:t>
      </w:r>
    </w:p>
    <w:p w:rsidR="005D10E8" w:rsidRPr="005D10E8" w:rsidRDefault="005D10E8" w:rsidP="005D10E8">
      <w:pPr>
        <w:spacing w:after="0" w:line="240" w:lineRule="auto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История развития волейбола. Правила игры в волейбол и её история.  Правила судейства. Особенности организма человека. Гигиена. Технические приемы волейбола. Тактические приемы волейболиста. Дневник спортсмена.</w:t>
      </w:r>
    </w:p>
    <w:p w:rsidR="005D10E8" w:rsidRPr="005D10E8" w:rsidRDefault="005D10E8" w:rsidP="005D10E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«Общая физическая подготовка (ОФП).</w:t>
      </w:r>
    </w:p>
    <w:p w:rsidR="005D10E8" w:rsidRPr="005D10E8" w:rsidRDefault="005D10E8" w:rsidP="005D10E8">
      <w:pPr>
        <w:spacing w:after="0" w:line="240" w:lineRule="auto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Прыжок в длину с места. Прыжок в высоту с места. Челночный бег 4x9. Бег на 30 м. Наклон вперед из положения стоя. Кросс на 1 000 м.</w:t>
      </w:r>
    </w:p>
    <w:p w:rsidR="005D10E8" w:rsidRPr="005D10E8" w:rsidRDefault="005D10E8" w:rsidP="005D10E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«Специальная подготовка».</w:t>
      </w:r>
    </w:p>
    <w:p w:rsidR="005D10E8" w:rsidRPr="00112B4A" w:rsidRDefault="005D10E8" w:rsidP="005D10E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«Показатели физической подготовленности».</w:t>
      </w:r>
    </w:p>
    <w:p w:rsidR="00112B4A" w:rsidRDefault="00112B4A" w:rsidP="00112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12B4A" w:rsidRDefault="00112B4A" w:rsidP="00112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12B4A" w:rsidRDefault="00112B4A" w:rsidP="00112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12B4A" w:rsidRDefault="00112B4A" w:rsidP="00112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12B4A" w:rsidRDefault="00112B4A" w:rsidP="00112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12B4A" w:rsidRDefault="00112B4A" w:rsidP="00112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12B4A" w:rsidRDefault="00112B4A" w:rsidP="00112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12B4A" w:rsidRPr="005D10E8" w:rsidRDefault="00112B4A" w:rsidP="00112B4A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D10E8" w:rsidRPr="005D10E8" w:rsidRDefault="005D10E8" w:rsidP="005D10E8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tbl>
      <w:tblPr>
        <w:tblW w:w="10632" w:type="dxa"/>
        <w:tblInd w:w="-8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238"/>
        <w:gridCol w:w="1372"/>
        <w:gridCol w:w="1187"/>
        <w:gridCol w:w="11"/>
        <w:gridCol w:w="1115"/>
      </w:tblGrid>
      <w:tr w:rsidR="00551105" w:rsidRPr="005D10E8" w:rsidTr="00A651BF">
        <w:trPr>
          <w:trHeight w:val="341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программы.</w:t>
            </w:r>
          </w:p>
        </w:tc>
        <w:tc>
          <w:tcPr>
            <w:tcW w:w="13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112B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551105" w:rsidRPr="005D10E8" w:rsidTr="00551105">
        <w:trPr>
          <w:trHeight w:val="209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1105" w:rsidRPr="005D10E8" w:rsidRDefault="00551105" w:rsidP="00112B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правил игры в волейбол на примере пионербола.</w:t>
            </w:r>
          </w:p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расстановка игроков на площадке по зонам,</w:t>
            </w:r>
          </w:p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правила перехода игроков,</w:t>
            </w:r>
          </w:p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мяча в игру вбрасыванием одной рукой.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выполнить три касания мяча с броском на сторону противника в прыжке с трех шагов разбега двумя руками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7F1C80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rPr>
          <w:trHeight w:val="5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игрока.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Перемещения шагом, бегом, приставным шагом, бегом влево, вправо, бег с изменением направления и резкая остановка по сигналу.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51105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сверху двумя руками на месте и после перемещения вперед, вправо, влево, назад.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7F1C80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жонглирование сверху и снизу над собой.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снизу двумя руками на месте и после перемещения.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прямая подача в облегченных условиях (расстояние – 3–6 м от сетки).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7F1C80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мяча для девочек разрешается с расстояния 6–7 м от сетки, для мальчиков – в обязательном порядке из-за лицевой линии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и подвижные игры с элементами волейбола</w:t>
            </w:r>
          </w:p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точнее?»</w:t>
            </w:r>
          </w:p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«Кто лучший?»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«Сумей передать и подать»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способов перемещения игроков.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сверху и снизу двумя руками после перемещения вперед, назад, влево, вправо.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7F1C80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прямая подача.</w:t>
            </w:r>
          </w:p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7F1C80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в пионербол, введение мяча в игру нижней или верхней подачей с расстояния 6–7 м от сетки.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способов перемещения; остановка шагом и скачком.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сверху и снизу над собой, в колоннах через сетку со сменой за мячом.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 подачи.</w:t>
            </w:r>
          </w:p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 удар в облегченных условиях.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подача.</w:t>
            </w:r>
          </w:p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тактические действия.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тактические действия (взаимодействие игроков передней линии со второй передачи в зоне 3).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игра, эстафеты и подвижные игры.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сверху и снизу двумя руками над собой, вперед, после перемещения, сверху двумя руками за голову.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7F1C80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rPr>
          <w:trHeight w:val="7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 подачи в зонах 1, 6, 5 с доигрыванием в зону 3.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7F1C80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 удар со второй передачи в зонах 2, 4, 3.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Доигрывание мяча над сеткой.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Одиночное и двойное блокирование.</w:t>
            </w:r>
          </w:p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7F1C80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Индивидуальные, групповые и командные действия.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7F1C80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игроков линии защиты и нападения.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7F1C80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игра, эстафеты и подвижные игры.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вдоль сетки после перемещения, передача мяча в прыжке, нападающий удар «по ходу» в зонах 2 и 4, нападающий удар по линии.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7F1C80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Одиночный и двойной блоки.</w:t>
            </w:r>
          </w:p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7F1C80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Подстраховка нападающего и блокирующего.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7F1C80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Подачи</w:t>
            </w:r>
            <w:proofErr w:type="gramEnd"/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нацеленные с вращением и без вращения мяча.</w:t>
            </w:r>
          </w:p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7F1C80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 подачи и нападающего удара.</w:t>
            </w:r>
          </w:p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7F1C80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линий нападения и защиты.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7F1C80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в усложненных условиях (уменьшенным составом, сетка закрыта тканью).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7F1C80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и подвижные игры с элементами волейбола.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разученных технико-тактических приемов в упражнениях игрового характера.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и командные тактические действия, взаимодействие игроков на площадке.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7F1C80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тактические действия: при подачах, передачах, нападающих ударах и приеме мяча с подачи.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7F1C80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игроков на площадке.</w:t>
            </w:r>
          </w:p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7F1C80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и командные действия в нападении и защите.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7F1C80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игры «углом вперед», «углом назад», с выходом разводящего игрока из зоны 1.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и контрольные игры, участие в соревнованиях различного ранга.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Итого: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1105" w:rsidRDefault="007F1C80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часа</w:t>
            </w:r>
          </w:p>
        </w:tc>
        <w:tc>
          <w:tcPr>
            <w:tcW w:w="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5D10E8" w:rsidRPr="005D10E8" w:rsidRDefault="005D10E8" w:rsidP="005D10E8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Методические рекомендации при обучении техническим приемам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Последовательность обучения стойкам и перемещениям</w:t>
      </w:r>
    </w:p>
    <w:p w:rsidR="005D10E8" w:rsidRPr="005D10E8" w:rsidRDefault="005D10E8" w:rsidP="005D10E8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Выполнение стоек на месте.</w:t>
      </w:r>
    </w:p>
    <w:p w:rsidR="005D10E8" w:rsidRPr="005D10E8" w:rsidRDefault="005D10E8" w:rsidP="005D10E8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Перемещения в медленном темпе. Ходьба выпадами, в </w:t>
      </w:r>
      <w:proofErr w:type="spellStart"/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полуприседе</w:t>
      </w:r>
      <w:proofErr w:type="spellEnd"/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на внешней и внутренней стороне стопы, на носках и пятках. </w:t>
      </w:r>
      <w:proofErr w:type="spellStart"/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Пробегание</w:t>
      </w:r>
      <w:proofErr w:type="spellEnd"/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отрезков 15–20 м с ускорением. Чередование ходьбы и бега. Передвижения разными способами в различных направлениях по зрительному и звуковому сигналам. Бег из </w:t>
      </w:r>
      <w:proofErr w:type="gramStart"/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различных</w:t>
      </w:r>
      <w:proofErr w:type="gramEnd"/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и.п</w:t>
      </w:r>
      <w:proofErr w:type="spellEnd"/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.: лицом или спиной вперед; приставными шагами; с прыжками. Различные эстафеты, включающие бег, прыжки, кувырки, ускорения на отрезках 8–15 м с изменением направления («елочка», челночный бег 9–3–6–3–9 м).</w:t>
      </w:r>
    </w:p>
    <w:p w:rsidR="005D10E8" w:rsidRPr="005D10E8" w:rsidRDefault="005D10E8" w:rsidP="005D10E8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Сочетание перемещений в медленном и среднем темпе с последующим принятием стойки.</w:t>
      </w:r>
    </w:p>
    <w:p w:rsidR="005D10E8" w:rsidRPr="005D10E8" w:rsidRDefault="005D10E8" w:rsidP="005D10E8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Перемещения в высоком темпе с последующим принятием стойки.</w:t>
      </w:r>
    </w:p>
    <w:p w:rsidR="005D10E8" w:rsidRPr="005D10E8" w:rsidRDefault="005D10E8" w:rsidP="005D10E8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Принятие стойки игрока после перемещения по звуковому или зрительному сигналу.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Последовательность обучения передачам мяча сверху</w:t>
      </w:r>
    </w:p>
    <w:p w:rsidR="005D10E8" w:rsidRPr="005D10E8" w:rsidRDefault="005D10E8" w:rsidP="005D10E8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Имитация приемов сверху двумя руками стоя на месте без мяча.</w:t>
      </w:r>
    </w:p>
    <w:p w:rsidR="005D10E8" w:rsidRPr="005D10E8" w:rsidRDefault="005D10E8" w:rsidP="005D10E8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То же, но с мячом.</w:t>
      </w:r>
    </w:p>
    <w:p w:rsidR="005D10E8" w:rsidRPr="005D10E8" w:rsidRDefault="005D10E8" w:rsidP="005D10E8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Передача мяча в парах с набрасыванием мяча партнером.</w:t>
      </w:r>
    </w:p>
    <w:p w:rsidR="005D10E8" w:rsidRPr="005D10E8" w:rsidRDefault="005D10E8" w:rsidP="005D10E8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Обоюдная передача мяча в парах с расстояния 3–5 м между партнерами.</w:t>
      </w:r>
    </w:p>
    <w:p w:rsidR="005D10E8" w:rsidRPr="005D10E8" w:rsidRDefault="005D10E8" w:rsidP="005D10E8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То же, но с расстояния 5–6 м.</w:t>
      </w:r>
    </w:p>
    <w:p w:rsidR="005D10E8" w:rsidRPr="005D10E8" w:rsidRDefault="005D10E8" w:rsidP="005D10E8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Верхняя передача мяча двумя руками после перемещения вперед, затем назад. Обратить внимание на остановку перед выполнением приема.</w:t>
      </w:r>
    </w:p>
    <w:p w:rsidR="005D10E8" w:rsidRPr="005D10E8" w:rsidRDefault="005D10E8" w:rsidP="005D10E8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То же, но после перемещения влево и вправо.</w:t>
      </w:r>
    </w:p>
    <w:p w:rsidR="005D10E8" w:rsidRPr="005D10E8" w:rsidRDefault="005D10E8" w:rsidP="005D10E8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Передача мяча с изменением траектории полета.</w:t>
      </w:r>
    </w:p>
    <w:p w:rsidR="005D10E8" w:rsidRPr="005D10E8" w:rsidRDefault="005D10E8" w:rsidP="005D10E8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Передачи мяча на точность.</w:t>
      </w:r>
    </w:p>
    <w:p w:rsidR="005D10E8" w:rsidRPr="005D10E8" w:rsidRDefault="005D10E8" w:rsidP="005D10E8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Передачи мяча в сочетании с усложненными способами.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Последовательность обучения передачам мяча снизу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Соблюдается та же последовательность, что и при обучении приему мяча сверху.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Имитация передачи мяча снизу. Работают сначала ноги и туловище, затем руки.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Прием мяча снизу после набрасывания партнером, расстояние – 4–5 м.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Прием мяча снизу после отскока от пола.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Прием мяча снизу после перемещения вправо, влево, вперед, назад. Обратить внимание, чтобы он попадал на предплечья, а не на кисти.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5. Сочетание верхних и нижних передач в парах или у стены.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Последовательность обучения подачам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Приведенную последовательность соблюдают при изучении всех способов подач.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Выполнение подачи в упрощенных условиях. Имитация изучаемого способа (выполняется на три счета: 1 – замах; 2 – подбрасывание; 3 – удар по мячу).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Сочетание имитации подачи с подбрасыванием мяча. Ударное движение можно заменить ловлей мяча. Цель данного упражнения – научить </w:t>
      </w:r>
      <w:proofErr w:type="gramStart"/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правильно</w:t>
      </w:r>
      <w:proofErr w:type="gramEnd"/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подбрасывать мяч.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Подача мяча в парах поперек площадки.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Подача мяча партнеру на точность (расстояние – 5–6 м от сетки).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Подача мяча из-за лицевой линии.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Подача мяча в левую и правую стороны площадки.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Подача мяча на точность в заданную часть площадки.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Последовательность обучения нападающим ударам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начале занятий целесообразно использовать расчлененный метод обучения: первое ударное движение по мячу на месте, затем – в прыжке и только потом – в прыжке после разбега.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Нападающий удар с собственного набрасывания в опорном положении у стены в парах.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При разбеге следует обратить внимание на выполнение последнего, третьего, шага, который должен быть самым длинным и заканчиваться «стопорящим» движением стоп (ступни параллельны).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Имитация нападающего удара с 3 шагов разбега.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Нападающий удар с разбега, но мяч фиксируется партнером, стоящим на возвышении (тумбочке, стуле и т.п.).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Нападающий удар с собственного набрасывания мяча; с набрасывания мяча партнером.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Нападающий удар после встречной передачи, а затем с передачи вдоль сетки.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Прямой нападающий удар с передачи из зоны 3; траектория полета средняя (расстояние – до 0,5 м от сетки).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Нападающий удар со всех зон нападения после различных по высоте и направлению передач.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То же, но с переводом туловищем влево, вправо; при приземлении стопы разворачиваются в сторону движения мяча.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То же, но перевод выполняется разворотом кисти влево или вправо.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Список используемой литературы.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Ю.Н. </w:t>
      </w:r>
      <w:proofErr w:type="spellStart"/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Клещев</w:t>
      </w:r>
      <w:proofErr w:type="spellEnd"/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А.Г. Фурманов Юный волейболист, М – «Физкультура и спорт» 1979 г.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А.Г. Фурманов Волейбол на лужайке, в парке, во дворе, М – «Физкультура и спорт» 1982 г.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Ю.Д. Железняк, Л.Н. </w:t>
      </w:r>
      <w:proofErr w:type="spellStart"/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Слупский</w:t>
      </w:r>
      <w:proofErr w:type="spellEnd"/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Волейбол в школе, М – «Просвещение» 1989 г.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Л.П. Матвеев. Теория и методика физической культуры: учебник для институтов физ. культуры. – Москва, «Физкультура и спорт» 1991 год.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Программы для внешкольных учреждений. Просвещение. 1986г.</w:t>
      </w:r>
    </w:p>
    <w:p w:rsidR="00AE7944" w:rsidRDefault="00062379"/>
    <w:sectPr w:rsidR="00AE7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ABB"/>
    <w:multiLevelType w:val="hybridMultilevel"/>
    <w:tmpl w:val="AEC0A5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50ED4"/>
    <w:multiLevelType w:val="multilevel"/>
    <w:tmpl w:val="0B4000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805BAE"/>
    <w:multiLevelType w:val="multilevel"/>
    <w:tmpl w:val="F92826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EF4188"/>
    <w:multiLevelType w:val="multilevel"/>
    <w:tmpl w:val="632AD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26"/>
    <w:rsid w:val="00062379"/>
    <w:rsid w:val="000F5C51"/>
    <w:rsid w:val="00112B4A"/>
    <w:rsid w:val="00363E99"/>
    <w:rsid w:val="00487A26"/>
    <w:rsid w:val="00551105"/>
    <w:rsid w:val="00576E37"/>
    <w:rsid w:val="005D10E8"/>
    <w:rsid w:val="007F1C80"/>
    <w:rsid w:val="0085763F"/>
    <w:rsid w:val="008E2442"/>
    <w:rsid w:val="009E1BD2"/>
    <w:rsid w:val="00CD699E"/>
    <w:rsid w:val="00E35BCA"/>
    <w:rsid w:val="00F4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B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B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1F70C-7C08-4105-BD06-DFC27A33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</dc:creator>
  <cp:keywords/>
  <dc:description/>
  <cp:lastModifiedBy>рус</cp:lastModifiedBy>
  <cp:revision>19</cp:revision>
  <cp:lastPrinted>2009-12-31T21:10:00Z</cp:lastPrinted>
  <dcterms:created xsi:type="dcterms:W3CDTF">2013-10-27T14:38:00Z</dcterms:created>
  <dcterms:modified xsi:type="dcterms:W3CDTF">2009-12-31T22:33:00Z</dcterms:modified>
</cp:coreProperties>
</file>