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9E" w:rsidRDefault="00CD699E" w:rsidP="00CD699E">
      <w:pPr>
        <w:jc w:val="center"/>
        <w:rPr>
          <w:rFonts w:ascii="Arial" w:eastAsia="SimSun" w:hAnsi="Arial" w:cs="Mangal"/>
          <w:kern w:val="2"/>
          <w:sz w:val="20"/>
          <w:lang w:eastAsia="hi-IN" w:bidi="hi-IN"/>
        </w:rPr>
      </w:pPr>
    </w:p>
    <w:p w:rsidR="002F6592" w:rsidRPr="0028181E" w:rsidRDefault="002F6592" w:rsidP="002F6592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F6592" w:rsidRPr="0028181E" w:rsidRDefault="002F6592" w:rsidP="002F6592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28181E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28181E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2F6592" w:rsidRPr="0028181E" w:rsidRDefault="002F6592" w:rsidP="002F6592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28181E">
        <w:rPr>
          <w:rFonts w:ascii="Times New Roman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 w:rsidRPr="0028181E">
        <w:rPr>
          <w:rFonts w:ascii="Times New Roman" w:hAnsi="Times New Roman" w:cs="Times New Roman"/>
          <w:b/>
          <w:color w:val="000000"/>
          <w:sz w:val="28"/>
        </w:rPr>
        <w:t>Усть-Джегутинского</w:t>
      </w:r>
      <w:proofErr w:type="spellEnd"/>
      <w:r w:rsidRPr="0028181E">
        <w:rPr>
          <w:rFonts w:ascii="Times New Roman" w:hAnsi="Times New Roman" w:cs="Times New Roman"/>
          <w:b/>
          <w:color w:val="000000"/>
          <w:sz w:val="28"/>
        </w:rPr>
        <w:t xml:space="preserve"> муниципального района</w:t>
      </w:r>
      <w:bookmarkEnd w:id="1"/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r w:rsidRPr="0028181E">
        <w:rPr>
          <w:rFonts w:ascii="Times New Roman" w:hAnsi="Times New Roman" w:cs="Times New Roman"/>
          <w:color w:val="000000"/>
          <w:sz w:val="28"/>
        </w:rPr>
        <w:t>​</w:t>
      </w:r>
    </w:p>
    <w:p w:rsidR="002F6592" w:rsidRPr="0028181E" w:rsidRDefault="002F6592" w:rsidP="002F6592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 xml:space="preserve">МБОУ "Гимназия №6 </w:t>
      </w:r>
      <w:proofErr w:type="spellStart"/>
      <w:r w:rsidRPr="0028181E">
        <w:rPr>
          <w:rFonts w:ascii="Times New Roman" w:hAnsi="Times New Roman" w:cs="Times New Roman"/>
          <w:b/>
          <w:color w:val="000000"/>
          <w:sz w:val="28"/>
        </w:rPr>
        <w:t>г</w:t>
      </w:r>
      <w:proofErr w:type="gramStart"/>
      <w:r w:rsidRPr="0028181E">
        <w:rPr>
          <w:rFonts w:ascii="Times New Roman" w:hAnsi="Times New Roman" w:cs="Times New Roman"/>
          <w:b/>
          <w:color w:val="000000"/>
          <w:sz w:val="28"/>
        </w:rPr>
        <w:t>.У</w:t>
      </w:r>
      <w:proofErr w:type="gramEnd"/>
      <w:r w:rsidRPr="0028181E">
        <w:rPr>
          <w:rFonts w:ascii="Times New Roman" w:hAnsi="Times New Roman" w:cs="Times New Roman"/>
          <w:b/>
          <w:color w:val="000000"/>
          <w:sz w:val="28"/>
        </w:rPr>
        <w:t>сть-Джегуты</w:t>
      </w:r>
      <w:proofErr w:type="spellEnd"/>
      <w:r w:rsidRPr="0028181E">
        <w:rPr>
          <w:rFonts w:ascii="Times New Roman" w:hAnsi="Times New Roman" w:cs="Times New Roman"/>
          <w:b/>
          <w:color w:val="000000"/>
          <w:sz w:val="28"/>
        </w:rPr>
        <w:t>"</w:t>
      </w:r>
    </w:p>
    <w:p w:rsidR="002F6592" w:rsidRDefault="002F6592" w:rsidP="002F6592">
      <w:pPr>
        <w:keepNext/>
        <w:autoSpaceDE w:val="0"/>
        <w:spacing w:after="0" w:line="360" w:lineRule="auto"/>
        <w:rPr>
          <w:rFonts w:ascii="Times New Roman" w:hAnsi="Times New Roman"/>
          <w:b/>
          <w:bCs/>
          <w:caps/>
          <w:sz w:val="36"/>
          <w:szCs w:val="36"/>
        </w:rPr>
      </w:pPr>
    </w:p>
    <w:p w:rsidR="00CD699E" w:rsidRDefault="00CD699E" w:rsidP="00CD699E">
      <w:pPr>
        <w:rPr>
          <w:rFonts w:ascii="Times New Roman" w:hAnsi="Times New Roman"/>
          <w:sz w:val="28"/>
          <w:szCs w:val="28"/>
        </w:rPr>
      </w:pPr>
    </w:p>
    <w:p w:rsidR="00CD699E" w:rsidRDefault="00CD699E" w:rsidP="00CD699E">
      <w:pPr>
        <w:jc w:val="center"/>
        <w:rPr>
          <w:rFonts w:ascii="Times New Roman" w:hAnsi="Times New Roman"/>
          <w:sz w:val="28"/>
          <w:szCs w:val="28"/>
        </w:rPr>
      </w:pPr>
    </w:p>
    <w:p w:rsidR="00CD699E" w:rsidRDefault="00CD699E" w:rsidP="00CD699E">
      <w:pPr>
        <w:rPr>
          <w:rFonts w:ascii="Times New Roman" w:hAnsi="Times New Roman"/>
          <w:sz w:val="28"/>
          <w:szCs w:val="28"/>
        </w:rPr>
      </w:pPr>
    </w:p>
    <w:p w:rsidR="00CD699E" w:rsidRDefault="00CD699E" w:rsidP="00CD699E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Рабочая программа секции</w:t>
      </w:r>
    </w:p>
    <w:p w:rsidR="00CD699E" w:rsidRDefault="00CD699E" w:rsidP="00CD699E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по  волейболу</w:t>
      </w:r>
    </w:p>
    <w:p w:rsidR="00CD699E" w:rsidRDefault="00CD699E" w:rsidP="00CD699E">
      <w:pPr>
        <w:jc w:val="center"/>
        <w:rPr>
          <w:rFonts w:ascii="Times New Roman" w:hAnsi="Times New Roman"/>
          <w:sz w:val="96"/>
          <w:szCs w:val="96"/>
        </w:rPr>
      </w:pPr>
    </w:p>
    <w:p w:rsidR="00551105" w:rsidRDefault="00CD699E" w:rsidP="00CD699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Классы: </w:t>
      </w:r>
      <w:r w:rsidR="00551105">
        <w:rPr>
          <w:rFonts w:ascii="Times New Roman" w:hAnsi="Times New Roman"/>
          <w:b/>
          <w:sz w:val="32"/>
          <w:szCs w:val="32"/>
        </w:rPr>
        <w:t>9,10,11</w:t>
      </w:r>
    </w:p>
    <w:p w:rsidR="00CD699E" w:rsidRDefault="00CD699E" w:rsidP="00CD699E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Учитель:  </w:t>
      </w:r>
      <w:r w:rsidR="00576E37">
        <w:rPr>
          <w:rFonts w:ascii="Times New Roman" w:hAnsi="Times New Roman"/>
          <w:b/>
          <w:bCs/>
          <w:sz w:val="32"/>
          <w:szCs w:val="32"/>
        </w:rPr>
        <w:t>Аджиев Руслан Юнусович</w:t>
      </w:r>
    </w:p>
    <w:p w:rsidR="00CD699E" w:rsidRDefault="00CD699E" w:rsidP="00CD699E">
      <w:pPr>
        <w:rPr>
          <w:rFonts w:ascii="Times New Roman" w:hAnsi="Times New Roman"/>
          <w:b/>
          <w:bCs/>
          <w:sz w:val="32"/>
          <w:szCs w:val="32"/>
        </w:rPr>
      </w:pPr>
    </w:p>
    <w:p w:rsidR="00CD699E" w:rsidRDefault="00CD699E" w:rsidP="00CD699E">
      <w:pPr>
        <w:rPr>
          <w:rFonts w:ascii="Times New Roman" w:hAnsi="Times New Roman"/>
          <w:b/>
          <w:bCs/>
          <w:sz w:val="32"/>
          <w:szCs w:val="32"/>
        </w:rPr>
      </w:pPr>
    </w:p>
    <w:p w:rsidR="00CD699E" w:rsidRDefault="00CD699E" w:rsidP="00CD699E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Количество часов:</w:t>
      </w:r>
    </w:p>
    <w:p w:rsidR="00551105" w:rsidRDefault="007F1C80" w:rsidP="00CD69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>Всего 102 часа; в неделю 3</w:t>
      </w:r>
      <w:r w:rsidR="00CD699E">
        <w:rPr>
          <w:rFonts w:ascii="Times New Roman" w:hAnsi="Times New Roman"/>
          <w:bCs/>
          <w:sz w:val="32"/>
          <w:szCs w:val="32"/>
        </w:rPr>
        <w:t xml:space="preserve"> часа</w:t>
      </w:r>
    </w:p>
    <w:p w:rsidR="00CD699E" w:rsidRPr="00CD699E" w:rsidRDefault="00CD699E" w:rsidP="00CD699E">
      <w:pPr>
        <w:rPr>
          <w:rFonts w:ascii="Times New Roman" w:hAnsi="Times New Roman"/>
          <w:bCs/>
          <w:sz w:val="32"/>
          <w:szCs w:val="32"/>
        </w:rPr>
      </w:pPr>
    </w:p>
    <w:p w:rsidR="00CD699E" w:rsidRPr="00CD699E" w:rsidRDefault="002F6592" w:rsidP="00CD699E">
      <w:pPr>
        <w:jc w:val="center"/>
        <w:rPr>
          <w:rFonts w:ascii="Times New Roman" w:hAnsi="Times New Roman"/>
          <w:b/>
          <w:sz w:val="28"/>
          <w:szCs w:val="28"/>
        </w:rPr>
        <w:sectPr w:rsidR="00CD699E" w:rsidRPr="00CD699E" w:rsidSect="00551105">
          <w:pgSz w:w="11906" w:h="16838"/>
          <w:pgMar w:top="426" w:right="1134" w:bottom="1134" w:left="1134" w:header="720" w:footer="720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2023</w:t>
      </w:r>
      <w:r w:rsidR="00062379">
        <w:rPr>
          <w:rFonts w:ascii="Times New Roman" w:hAnsi="Times New Roman"/>
          <w:b/>
          <w:sz w:val="28"/>
          <w:szCs w:val="28"/>
        </w:rPr>
        <w:t>-202</w:t>
      </w:r>
      <w:bookmarkStart w:id="2" w:name="_GoBack"/>
      <w:bookmarkEnd w:id="2"/>
      <w:r>
        <w:rPr>
          <w:rFonts w:ascii="Times New Roman" w:hAnsi="Times New Roman"/>
          <w:b/>
          <w:sz w:val="28"/>
          <w:szCs w:val="28"/>
        </w:rPr>
        <w:t>4</w:t>
      </w:r>
      <w:r w:rsidR="00576E37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CD699E" w:rsidRDefault="00CD699E" w:rsidP="00112B4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D10E8" w:rsidRDefault="005D10E8" w:rsidP="00112B4A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Особенности программы</w:t>
      </w:r>
    </w:p>
    <w:p w:rsidR="00112B4A" w:rsidRPr="005D10E8" w:rsidRDefault="00112B4A" w:rsidP="00112B4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 как секционные занятия проводятся на базе средней школы, программа создана на основе общеобразовательной программы обучения игре в волейбол. В ней сделан акцент для привлечения интереса школьников к игре в волейбол. Сама игра в волейбол, предоставляет уникальные возможности не только для физического, но и для нравственного воспитания детей: развития познавательных процессов, выработки воли и характера, воспитания чувства коллективизма.</w:t>
      </w: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Мои внеурочные секционные занятия являются основной и ведущей формой физического воспитания.  Главными требованиями к их проведениям  являются: прикладная направленность, систематическое и комплексное воспитание двигательных качеств, формирование необходимых навыков в волейболе, достижение закаливающего эффекта (проведение занятий на открытом воздухе), воспитание привычки самостоятельно заниматься физическими упражнениями, индивидуальный подход к учащимся.</w:t>
      </w: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Предусматривается проведение систематической контрольной  проверки  уровня физической, специальной и общей подготовленности школьников,  с применением методики тестирования. Тестирование осуществляется в начале учебного года в форме и в конце года для прослеживания  мониторинга физического развития.</w:t>
      </w:r>
    </w:p>
    <w:p w:rsidR="00112B4A" w:rsidRPr="005D10E8" w:rsidRDefault="00112B4A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Default="005D10E8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Задачи программы</w:t>
      </w:r>
    </w:p>
    <w:p w:rsidR="00112B4A" w:rsidRPr="005D10E8" w:rsidRDefault="00112B4A" w:rsidP="005D10E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последовательно решает основные задачи физического воспитания и прохождение общеобразовательной программы:</w:t>
      </w:r>
    </w:p>
    <w:p w:rsidR="005D10E8" w:rsidRPr="00112B4A" w:rsidRDefault="005D10E8" w:rsidP="00112B4A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пропаганда активного здорового образа жизни.</w:t>
      </w:r>
      <w:r w:rsidRPr="0011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2) развитие кондиционных и координационных способностей.</w:t>
      </w:r>
      <w:r w:rsidRPr="0011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3) дать учащимся знания техники и тактики игры в волейбол.</w:t>
      </w:r>
      <w:r w:rsidRPr="0011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4) воспитание привычки самостоятельно заниматься физическими упражнениями для повышения работоспособности и укрепления здоровья;</w:t>
      </w:r>
      <w:r w:rsidRPr="0011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6) воспитание нравственных и волевых качеств.</w:t>
      </w:r>
    </w:p>
    <w:p w:rsidR="00112B4A" w:rsidRDefault="00112B4A" w:rsidP="00112B4A">
      <w:pPr>
        <w:pStyle w:val="a3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112B4A" w:rsidRPr="00112B4A" w:rsidRDefault="00112B4A" w:rsidP="00112B4A">
      <w:pPr>
        <w:pStyle w:val="a3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Default="005D10E8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Разделы программы</w:t>
      </w:r>
    </w:p>
    <w:p w:rsidR="00112B4A" w:rsidRPr="005D10E8" w:rsidRDefault="00112B4A" w:rsidP="005D10E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Pr="005D10E8" w:rsidRDefault="005D10E8" w:rsidP="005D10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знаний».</w:t>
      </w:r>
    </w:p>
    <w:p w:rsidR="005D10E8" w:rsidRPr="005D10E8" w:rsidRDefault="005D10E8" w:rsidP="005D10E8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 развития волейбола. Правила игры в волейбол и её история.  Правила судейства. Особенности организма человека. Гигиена. Технические приемы волейбола. Тактические приемы волейболиста. Дневник спортсмена.</w:t>
      </w:r>
    </w:p>
    <w:p w:rsidR="005D10E8" w:rsidRPr="005D10E8" w:rsidRDefault="005D10E8" w:rsidP="005D10E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«Общая физическая подготовка (ОФП).</w:t>
      </w:r>
    </w:p>
    <w:p w:rsidR="005D10E8" w:rsidRPr="005D10E8" w:rsidRDefault="005D10E8" w:rsidP="005D10E8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Прыжок в длину с места. Прыжок в высоту с места. Челночный бег 4x9. Бег на 30 м. Наклон вперед из положения стоя. Кросс на 1 000 м.</w:t>
      </w:r>
    </w:p>
    <w:p w:rsidR="005D10E8" w:rsidRPr="005D10E8" w:rsidRDefault="005D10E8" w:rsidP="005D10E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«Специальная подготовка».</w:t>
      </w:r>
    </w:p>
    <w:p w:rsidR="005D10E8" w:rsidRPr="00112B4A" w:rsidRDefault="005D10E8" w:rsidP="005D10E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«Показатели физической подготовленности».</w:t>
      </w: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Default="00112B4A" w:rsidP="00112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2B4A" w:rsidRPr="005D10E8" w:rsidRDefault="00112B4A" w:rsidP="00112B4A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D10E8" w:rsidRPr="005D10E8" w:rsidRDefault="005D10E8" w:rsidP="005D10E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10632" w:type="dxa"/>
        <w:tblInd w:w="-806" w:type="dxa"/>
        <w:tblCellMar>
          <w:left w:w="0" w:type="dxa"/>
          <w:right w:w="0" w:type="dxa"/>
        </w:tblCellMar>
        <w:tblLook w:val="04A0"/>
      </w:tblPr>
      <w:tblGrid>
        <w:gridCol w:w="709"/>
        <w:gridCol w:w="6238"/>
        <w:gridCol w:w="1372"/>
        <w:gridCol w:w="1187"/>
        <w:gridCol w:w="11"/>
        <w:gridCol w:w="1115"/>
      </w:tblGrid>
      <w:tr w:rsidR="00551105" w:rsidRPr="005D10E8" w:rsidTr="00A651BF">
        <w:trPr>
          <w:trHeight w:val="34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программы.</w:t>
            </w:r>
          </w:p>
        </w:tc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112B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51105" w:rsidRPr="005D10E8" w:rsidTr="00551105">
        <w:trPr>
          <w:trHeight w:val="20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Pr="005D10E8" w:rsidRDefault="00551105" w:rsidP="00112B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правил игры в волейбол на примере пионербола.</w:t>
            </w:r>
          </w:p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расстановка игроков на площадке по зонам,</w:t>
            </w:r>
          </w:p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перехода игроков,</w:t>
            </w:r>
          </w:p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мяча в игру вбрасыванием одной рукой.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выполнить три касания мяча с броском на сторону противника в прыжке с трех шагов разбега двумя руками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rPr>
          <w:trHeight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шагом, бегом, приставным шагом, бегом влево, вправо, бег с изменением направления и резкая остановка по сигналу.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51105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 на месте и после перемещения вперед, вправо, влево, назад.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жонглирование сверху и снизу над собой.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 на месте и после перемещения.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 в облегченных условиях (расстояние – 3–6 м от сетки).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мяча для девочек разрешается с расстояния 6–7 м от сетки, для мальчиков – в обязательном порядке из-за лицевой линии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и подвижные игры с элементами волейбола</w:t>
            </w:r>
          </w:p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точнее?»</w:t>
            </w:r>
          </w:p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лучший?»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«Сумей передать и подать»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способов перемещения игроков.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и снизу двумя руками после перемещения вперед, назад, влево, вправо.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пионербол, введение мяча в игру нижней или верхней подачей с расстояния 6–7 м от сетки.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способов перемещения; остановка шагом и скачком.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сверху и снизу над собой, в колоннах через сетку со сменой за мячом.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подачи.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в облегченных условиях.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тактические действия (взаимодействие игроков передней линии со второй передачи в зоне 3).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игра, эстафеты и подвижные игры.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и снизу двумя руками над собой, вперед, после перемещения, сверху двумя руками за голову.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rPr>
          <w:trHeight w:val="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подачи в зонах 1, 6, 5 с доигрыванием в зону 3.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со второй передачи в зонах 2, 4, 3.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Доигрывание мяча над сеткой.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и двойное блокирование.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 и командные действия.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линии защиты и нападения.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игра, эстафеты и подвижные игры.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вдоль сетки после перемещения, передача мяча в прыжке, нападающий удар «по ходу» в зонах 2 и 4, нападающий удар по линии.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и двойной блоки.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Подстраховка нападающего и блокирующего.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  <w:proofErr w:type="gramEnd"/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нацеленные с вращением и без вращения мяча.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подачи и нападающего удара.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линий нападения и защиты.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усложненных условиях (уменьшенным составом, сетка закрыта тканью).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и подвижные игры с элементами волейбола.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разученных технико-тактических приемов в упражнениях игрового характера.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командные тактические действия, взаимодействие игроков на площадке.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действия: при подачах, передачах, нападающих ударах и приеме мяча с подачи.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игроков на площадке.</w:t>
            </w:r>
          </w:p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командные действия в нападении и защите.</w:t>
            </w:r>
          </w:p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игры «углом вперед», «углом назад», с выходом разводящего игрока из зоны 1.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и контрольные игры, участие в соревнованиях различного ранга.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105" w:rsidRPr="005D10E8" w:rsidTr="0055110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Pr="005D10E8" w:rsidRDefault="00551105" w:rsidP="005D1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Итого: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Default="007F1C80" w:rsidP="005D1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1105" w:rsidRPr="005D10E8" w:rsidRDefault="00551105" w:rsidP="005D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9E1BD2" w:rsidRDefault="009E1BD2" w:rsidP="005D10E8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5D10E8" w:rsidRPr="005D10E8" w:rsidRDefault="005D10E8" w:rsidP="005D10E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Методические рекомендации при обучении техническим приемам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Последовательность обучения стойкам и перемещениям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Выполнение стоек на месте.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Перемещения в медленном темпе. Ходьба выпадами, в </w:t>
      </w:r>
      <w:proofErr w:type="spell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полуприседе</w:t>
      </w:r>
      <w:proofErr w:type="spell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на внешней и внутренней стороне стопы, на носках и пятках. </w:t>
      </w:r>
      <w:proofErr w:type="spell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Пробегание</w:t>
      </w:r>
      <w:proofErr w:type="spell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отрезков 15–20 м с ускорением. Чередование ходьбы и бега. Передвижения разными способами в различных направлениях по зрительному и звуковому сигналам. Бег из </w:t>
      </w:r>
      <w:proofErr w:type="spell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различныхи.п</w:t>
      </w:r>
      <w:proofErr w:type="spell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.: лицом или спиной вперед; приставными шагами; с прыжками. Различные эстафеты, включающие бег, прыжки, кувырки, ускорения на отрезках 8–15 м с изменением направления («елочка», челночный бег 9–3–6–3–9 м).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Сочетание перемещений в медленном и среднем темпе с последующим принятием стойки.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Перемещения в высоком темпе с последующим принятием стойки.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Принятие стойки игрока после перемещения по звуковому или зрительному сигналу.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Последовательность обучения передачам мяча сверху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Имитация приемов сверху двумя руками стоя на месте без мяча.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То же, но с мячом.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Передача мяча в парах с набрасыванием мяча партнером.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Обоюдная передача мяча в парах с расстояния 3–5 м между партнерами.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То же, но с расстояния 5–6 м.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Верхняя передача мяча двумя руками после перемещения вперед, затем назад. Обратить внимание на остановку перед выполнением приема.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То же, но после перемещения влево и вправо.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Передача мяча с изменением траектории полета.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Передачи мяча на точность.</w:t>
      </w:r>
    </w:p>
    <w:p w:rsidR="005D10E8" w:rsidRPr="005D10E8" w:rsidRDefault="005D10E8" w:rsidP="005D10E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Передачи мяча в сочетании с усложненными способами.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Последовательность обучения передачам мяча снизу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Соблюдается та же последовательность, что и при обучении приему мяча сверху.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Имитация передачи мяча снизу. Работают сначала ноги и туловище, затем руки.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Прием мяча снизу после набрасывания партнером, расстояние – 4–5 м.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Прием мяча снизу после отскока от пола.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Прием мяча снизу после перемещения вправо, влево, вперед, назад. Обратить внимание, чтобы он попадал на предплечья, а не на кисти.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 Сочетание верхних и нижних передач в парах или у стены.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Последовательность обучения подачам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Приведенную последовательность соблюдают при изучении всех способов подач.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Выполнение подачи в упрощенных условиях. Имитация изучаемого способа (выполняется на три счета: 1 – замах; 2 – подбрасывание; 3 – удар по мячу).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Сочетание имитации подачи с подбрасыванием мяча. Ударное движение можно заменить ловлей мяча. Цель данного упражнения – научить </w:t>
      </w:r>
      <w:proofErr w:type="gram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правильно</w:t>
      </w:r>
      <w:proofErr w:type="gram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подбрасывать мяч.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Подача мяча в парах поперек площадки.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Подача мяча партнеру на точность (расстояние – 5–6 м от сетки).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Подача мяча из-за лицевой линии.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Подача мяча в левую и правую стороны площадки.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Подача мяча на точность в заданную часть площадки.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Последовательность обучения нападающим ударам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начале занятий целесообразно использовать расчлененный метод обучения: первое ударное движение по мячу на месте, затем – в прыжке и только потом – в прыжке после разбега.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Нападающий удар с собственного набрасывания в опорном положении у стены в парах.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разбеге следует обратить внимание на выполнение последнего, третьего, шага, который должен быть самым длинным и заканчиваться «стопорящим» движением стоп (ступни параллельны).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Имитация нападающего удара с 3 шагов разбега.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Нападающий удар с разбега, но мяч фиксируется партнером, стоящим на возвышении (тумбочке, стуле и т.п.).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Нападающий удар с собственного набрасывания мяча; с набрасывания мяча партнером.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Нападающий удар после встречной передачи, а затем с передачи вдоль сетки.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Прямой нападающий удар с передачи из зоны 3; траектория полета средняя (расстояние – до 0,5 м от сетки).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Нападающий удар со всех зон нападения после различных по высоте и направлению передач.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То же, но с переводом туловищем влево, вправо; при приземлении стопы разворачиваются в сторону движения мяча.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То же, но перевод выполняется разворотом кисти влево или вправо.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Список используемой литературы.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Ю.Н. </w:t>
      </w:r>
      <w:proofErr w:type="spell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Клещев</w:t>
      </w:r>
      <w:proofErr w:type="spell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А.Г. Фурманов Юный волейболист, М – «Физкультура и спорт» 1979 г.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А.Г. Фурманов Волейбол на лужайке, в парке, во дворе, М – «Физкультура и спорт» 1982 г.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Ю.Д. Железняк, Л.Н. </w:t>
      </w:r>
      <w:proofErr w:type="spellStart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Слупский</w:t>
      </w:r>
      <w:proofErr w:type="spellEnd"/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Волейбол в школе, М – «Просвещение» 1989 г.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Л.П. Матвеев. Теория и методика физической культуры: учебник для институтов физ. культуры. – Москва, «Физкультура и спорт» 1991 год.</w:t>
      </w:r>
    </w:p>
    <w:p w:rsidR="005D10E8" w:rsidRPr="005D10E8" w:rsidRDefault="005D10E8" w:rsidP="005D10E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10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Программы для внешкольных учреждений. Просвещение. 1986г.</w:t>
      </w:r>
    </w:p>
    <w:p w:rsidR="00AE7944" w:rsidRDefault="002F6592"/>
    <w:sectPr w:rsidR="00AE7944" w:rsidSect="00DD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ABB"/>
    <w:multiLevelType w:val="hybridMultilevel"/>
    <w:tmpl w:val="AEC0A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0ED4"/>
    <w:multiLevelType w:val="multilevel"/>
    <w:tmpl w:val="0B400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05BAE"/>
    <w:multiLevelType w:val="multilevel"/>
    <w:tmpl w:val="F9282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F4188"/>
    <w:multiLevelType w:val="multilevel"/>
    <w:tmpl w:val="632A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87A26"/>
    <w:rsid w:val="00062379"/>
    <w:rsid w:val="000F5C51"/>
    <w:rsid w:val="00112B4A"/>
    <w:rsid w:val="002F6592"/>
    <w:rsid w:val="00363E99"/>
    <w:rsid w:val="00487A26"/>
    <w:rsid w:val="00551105"/>
    <w:rsid w:val="00576E37"/>
    <w:rsid w:val="005D10E8"/>
    <w:rsid w:val="007F1C80"/>
    <w:rsid w:val="0085763F"/>
    <w:rsid w:val="008E2442"/>
    <w:rsid w:val="009E1BD2"/>
    <w:rsid w:val="00CD699E"/>
    <w:rsid w:val="00DD0F6F"/>
    <w:rsid w:val="00E35BCA"/>
    <w:rsid w:val="00F4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F70C-7C08-4105-BD06-DFC27A33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Гимназия 6</cp:lastModifiedBy>
  <cp:revision>2</cp:revision>
  <cp:lastPrinted>2009-12-31T21:10:00Z</cp:lastPrinted>
  <dcterms:created xsi:type="dcterms:W3CDTF">2023-11-12T13:42:00Z</dcterms:created>
  <dcterms:modified xsi:type="dcterms:W3CDTF">2023-11-12T13:42:00Z</dcterms:modified>
</cp:coreProperties>
</file>