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B9" w:rsidRDefault="00804BB9" w:rsidP="00515F98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3925A8">
        <w:rPr>
          <w:rFonts w:ascii="Times New Roman" w:hAnsi="Times New Roman" w:cs="Times New Roman"/>
          <w:b/>
          <w:bCs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4886325" cy="1247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BB9" w:rsidRDefault="00804BB9" w:rsidP="00515F9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04BB9" w:rsidRDefault="00804BB9" w:rsidP="00515F9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04BB9" w:rsidRDefault="00804BB9" w:rsidP="00515F9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04BB9" w:rsidRDefault="00804BB9" w:rsidP="00515F9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04BB9" w:rsidRDefault="00804BB9" w:rsidP="00515F9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04BB9" w:rsidRDefault="00804BB9" w:rsidP="00515F9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04BB9" w:rsidRDefault="00804BB9" w:rsidP="00515F9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04BB9" w:rsidRDefault="00804BB9" w:rsidP="00515F9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04BB9" w:rsidRPr="00804BB9" w:rsidRDefault="00804BB9" w:rsidP="00804BB9">
      <w:pPr>
        <w:jc w:val="center"/>
        <w:rPr>
          <w:rFonts w:ascii="Times New Roman" w:hAnsi="Times New Roman" w:cs="Times New Roman"/>
          <w:b/>
          <w:bCs/>
          <w:color w:val="00B050"/>
          <w:sz w:val="96"/>
          <w:szCs w:val="56"/>
        </w:rPr>
      </w:pPr>
      <w:r w:rsidRPr="00804BB9">
        <w:rPr>
          <w:rFonts w:ascii="Times New Roman" w:hAnsi="Times New Roman" w:cs="Times New Roman"/>
          <w:b/>
          <w:bCs/>
          <w:color w:val="00B050"/>
          <w:sz w:val="96"/>
          <w:szCs w:val="56"/>
        </w:rPr>
        <w:t>ВОПРОСЫ ДЛЯ САМОПРОВЕРКИ</w:t>
      </w:r>
    </w:p>
    <w:p w:rsidR="00804BB9" w:rsidRDefault="00804BB9" w:rsidP="00515F9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04BB9" w:rsidRDefault="00804BB9" w:rsidP="00515F9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04BB9" w:rsidRDefault="00804BB9" w:rsidP="00515F9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04BB9" w:rsidRDefault="00804BB9" w:rsidP="00515F9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04BB9" w:rsidRDefault="00804BB9" w:rsidP="00515F9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04BB9" w:rsidRDefault="00804BB9" w:rsidP="00515F9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04BB9" w:rsidRDefault="00804BB9" w:rsidP="00515F9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04BB9" w:rsidRDefault="00804BB9" w:rsidP="00515F9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04BB9" w:rsidRDefault="00804BB9" w:rsidP="00515F9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04BB9" w:rsidRDefault="00804BB9" w:rsidP="00515F9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04BB9" w:rsidRDefault="00804BB9" w:rsidP="00515F9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04BB9" w:rsidRDefault="00804BB9" w:rsidP="00515F9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15F98" w:rsidRPr="00D457EA" w:rsidRDefault="00515F98" w:rsidP="00515F98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457EA">
        <w:rPr>
          <w:rFonts w:ascii="Times New Roman" w:hAnsi="Times New Roman" w:cs="Times New Roman"/>
          <w:b/>
          <w:bCs/>
          <w:sz w:val="28"/>
        </w:rPr>
        <w:lastRenderedPageBreak/>
        <w:t>ВОПРОСЫ ДЛЯ САМОПРОВЕРКИ</w:t>
      </w:r>
    </w:p>
    <w:tbl>
      <w:tblPr>
        <w:tblStyle w:val="a3"/>
        <w:tblW w:w="10207" w:type="dxa"/>
        <w:tblInd w:w="-714" w:type="dxa"/>
        <w:tblLook w:val="04A0"/>
      </w:tblPr>
      <w:tblGrid>
        <w:gridCol w:w="498"/>
        <w:gridCol w:w="3592"/>
        <w:gridCol w:w="6117"/>
      </w:tblGrid>
      <w:tr w:rsidR="00515F98" w:rsidRPr="00D457EA" w:rsidTr="000934E2">
        <w:tc>
          <w:tcPr>
            <w:tcW w:w="489" w:type="dxa"/>
          </w:tcPr>
          <w:p w:rsidR="00515F98" w:rsidRPr="00D457EA" w:rsidRDefault="00515F98" w:rsidP="00515F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457EA"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3594" w:type="dxa"/>
          </w:tcPr>
          <w:p w:rsidR="00515F98" w:rsidRPr="00D457EA" w:rsidRDefault="00515F98" w:rsidP="00515F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457EA">
              <w:rPr>
                <w:rFonts w:ascii="Times New Roman" w:hAnsi="Times New Roman" w:cs="Times New Roman"/>
                <w:b/>
                <w:bCs/>
                <w:sz w:val="28"/>
              </w:rPr>
              <w:t>Вопрос</w:t>
            </w:r>
          </w:p>
        </w:tc>
        <w:tc>
          <w:tcPr>
            <w:tcW w:w="6124" w:type="dxa"/>
          </w:tcPr>
          <w:p w:rsidR="00515F98" w:rsidRPr="00D457EA" w:rsidRDefault="00515F98" w:rsidP="00515F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457EA">
              <w:rPr>
                <w:rFonts w:ascii="Times New Roman" w:hAnsi="Times New Roman" w:cs="Times New Roman"/>
                <w:b/>
                <w:bCs/>
                <w:sz w:val="28"/>
              </w:rPr>
              <w:t>Варианты ответа</w:t>
            </w:r>
          </w:p>
        </w:tc>
      </w:tr>
      <w:tr w:rsidR="00515F98" w:rsidRPr="00D457EA" w:rsidTr="000934E2">
        <w:tc>
          <w:tcPr>
            <w:tcW w:w="489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94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>Медиация – это:</w:t>
            </w:r>
          </w:p>
        </w:tc>
        <w:tc>
          <w:tcPr>
            <w:tcW w:w="6124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457EA">
              <w:rPr>
                <w:rFonts w:ascii="Times New Roman" w:hAnsi="Times New Roman" w:cs="Times New Roman"/>
                <w:b/>
                <w:sz w:val="28"/>
              </w:rPr>
              <w:t>А) способ разрешения споров мирным путем на основе выработки взаимоприемлемого решения при содействии нейтрального и независимого лица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Б) разрешение конфликта с помощью правового регулирования 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В) разрешение конфликта самими его участниками 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>Г) восстановление ущерба, нанесенного жертве</w:t>
            </w:r>
          </w:p>
        </w:tc>
      </w:tr>
      <w:tr w:rsidR="00515F98" w:rsidRPr="00D457EA" w:rsidTr="000934E2">
        <w:tc>
          <w:tcPr>
            <w:tcW w:w="489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94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>За что несет ответственность медиатор?</w:t>
            </w:r>
          </w:p>
        </w:tc>
        <w:tc>
          <w:tcPr>
            <w:tcW w:w="6124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А) за нахождение конкретного решения разрешения конфликта 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Б) за выполнение сторонами достигнутого соглашения 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457EA">
              <w:rPr>
                <w:rFonts w:ascii="Times New Roman" w:hAnsi="Times New Roman" w:cs="Times New Roman"/>
                <w:b/>
                <w:sz w:val="28"/>
              </w:rPr>
              <w:t xml:space="preserve">В) за качественное ведение процедуры медиации 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>Г) за всё вышеперечисленное</w:t>
            </w:r>
          </w:p>
        </w:tc>
      </w:tr>
      <w:tr w:rsidR="00515F98" w:rsidRPr="00D457EA" w:rsidTr="000934E2">
        <w:tc>
          <w:tcPr>
            <w:tcW w:w="489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94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>Меры, направленные на создание дружественного к ребенку правосудия, включают:</w:t>
            </w:r>
          </w:p>
        </w:tc>
        <w:tc>
          <w:tcPr>
            <w:tcW w:w="6124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А) обеспечение выполнения Минимальных стандартных правил ООН, касающихся отправления правосудия в отношении несовершеннолетних 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Б) проведение научных исследований в области психологии девиантного поведения и разработка методов воздействия, не связанных с применением наказания 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В) организация школьных служб медиации, нацеленных на разрешение конфликтов в образовательных учреждениях 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>Г) все перечисленное</w:t>
            </w:r>
          </w:p>
        </w:tc>
      </w:tr>
      <w:tr w:rsidR="00515F98" w:rsidRPr="00D457EA" w:rsidTr="000934E2">
        <w:tc>
          <w:tcPr>
            <w:tcW w:w="489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594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>Медиатор следует принципам:</w:t>
            </w:r>
          </w:p>
        </w:tc>
        <w:tc>
          <w:tcPr>
            <w:tcW w:w="6124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А) добровольности 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Б) конфиденциальности 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В) нейтральности 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457EA">
              <w:rPr>
                <w:rFonts w:ascii="Times New Roman" w:hAnsi="Times New Roman" w:cs="Times New Roman"/>
                <w:b/>
                <w:sz w:val="28"/>
              </w:rPr>
              <w:t>Г) всем перечисленным</w:t>
            </w:r>
          </w:p>
        </w:tc>
      </w:tr>
      <w:tr w:rsidR="00515F98" w:rsidRPr="00D457EA" w:rsidTr="000934E2">
        <w:tc>
          <w:tcPr>
            <w:tcW w:w="489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94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>Согласно ФЗ «Об альтернативной процедуре урегулирования споров с участием посредника (процедуре медиации)» от 14.07.2010 г. деятельность медиатора на непрофессиональной основе могут осуществлять лица</w:t>
            </w:r>
          </w:p>
        </w:tc>
        <w:tc>
          <w:tcPr>
            <w:tcW w:w="6124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А) занимающие государственные должности 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>Б) достигшие возраста 18 лет, обладающие полной дееспособностью и не имеющие судимости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В) только с психологическим образованием 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>Г) только с юридическим образованием</w:t>
            </w:r>
          </w:p>
        </w:tc>
      </w:tr>
      <w:tr w:rsidR="00515F98" w:rsidRPr="00D457EA" w:rsidTr="000934E2">
        <w:tc>
          <w:tcPr>
            <w:tcW w:w="489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3594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Научно-методическое сопровождение служб школьной медиации и обучение медиаторов – тренеров в соответствии с Концепцией развития сети служб медиации осуществляет: </w:t>
            </w:r>
          </w:p>
        </w:tc>
        <w:tc>
          <w:tcPr>
            <w:tcW w:w="6124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А) Комиссия по делам несовершеннолетних 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457EA">
              <w:rPr>
                <w:rFonts w:ascii="Times New Roman" w:hAnsi="Times New Roman" w:cs="Times New Roman"/>
                <w:b/>
                <w:sz w:val="28"/>
              </w:rPr>
              <w:t xml:space="preserve">Б) Министерство образования и науки РФ 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В) ГБУ «Федеральный институт медиации» 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Г) Центр правовой реформы </w:t>
            </w:r>
          </w:p>
        </w:tc>
      </w:tr>
      <w:tr w:rsidR="00515F98" w:rsidRPr="00D457EA" w:rsidTr="000934E2">
        <w:tc>
          <w:tcPr>
            <w:tcW w:w="489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594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Медиативное соглашение в службе школьной медиации: </w:t>
            </w:r>
          </w:p>
        </w:tc>
        <w:tc>
          <w:tcPr>
            <w:tcW w:w="6124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457EA">
              <w:rPr>
                <w:rFonts w:ascii="Times New Roman" w:hAnsi="Times New Roman" w:cs="Times New Roman"/>
                <w:b/>
                <w:sz w:val="28"/>
              </w:rPr>
              <w:t xml:space="preserve">А) должно заключаться в письменной форме при достижении согласия сторон 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Б) должно заключаться в устной или письменной форме при достижении согласия сторон 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В) может не заключаться при достижении согласия сторон 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Г) должно заключаться при отсутствии согласия сторон   </w:t>
            </w:r>
          </w:p>
        </w:tc>
      </w:tr>
      <w:tr w:rsidR="00515F98" w:rsidRPr="00D457EA" w:rsidTr="000934E2">
        <w:tc>
          <w:tcPr>
            <w:tcW w:w="489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594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«Мозговой штурм» по нахождению оптимального разрешения конфликтной ситуации сторонами является качественной характеристикой протекания: </w:t>
            </w:r>
          </w:p>
        </w:tc>
        <w:tc>
          <w:tcPr>
            <w:tcW w:w="6124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А) первой фазы процедуры медиации 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Б) второй фазы процедуры медиации 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В) третьей фазы процедуры медиации 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457EA">
              <w:rPr>
                <w:rFonts w:ascii="Times New Roman" w:hAnsi="Times New Roman" w:cs="Times New Roman"/>
                <w:b/>
                <w:sz w:val="28"/>
              </w:rPr>
              <w:t>Г) четвертой фазы процедуры медиации</w:t>
            </w:r>
          </w:p>
        </w:tc>
      </w:tr>
      <w:tr w:rsidR="00515F98" w:rsidRPr="00D457EA" w:rsidTr="000934E2">
        <w:tc>
          <w:tcPr>
            <w:tcW w:w="489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594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>«Кокус» в медиации – это:</w:t>
            </w:r>
          </w:p>
        </w:tc>
        <w:tc>
          <w:tcPr>
            <w:tcW w:w="6124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А) собрание всех участников конфликта 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Б) обязательная фаза процедуры медиации 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В) метод активного слушания 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457EA">
              <w:rPr>
                <w:rFonts w:ascii="Times New Roman" w:hAnsi="Times New Roman" w:cs="Times New Roman"/>
                <w:b/>
                <w:sz w:val="28"/>
              </w:rPr>
              <w:t xml:space="preserve">Г) раздельная встреча медиатора с одной из сторон конфликта  </w:t>
            </w:r>
          </w:p>
        </w:tc>
      </w:tr>
      <w:tr w:rsidR="00515F98" w:rsidRPr="00D457EA" w:rsidTr="000934E2">
        <w:tc>
          <w:tcPr>
            <w:tcW w:w="489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594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>К инструментам медиатора относятся:</w:t>
            </w:r>
          </w:p>
        </w:tc>
        <w:tc>
          <w:tcPr>
            <w:tcW w:w="6124" w:type="dxa"/>
          </w:tcPr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А) рефрейминг 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 xml:space="preserve">Б) </w:t>
            </w:r>
            <w:proofErr w:type="spellStart"/>
            <w:r w:rsidRPr="00D457EA">
              <w:rPr>
                <w:rFonts w:ascii="Times New Roman" w:hAnsi="Times New Roman" w:cs="Times New Roman"/>
                <w:sz w:val="28"/>
              </w:rPr>
              <w:t>резюмирование</w:t>
            </w:r>
            <w:proofErr w:type="spellEnd"/>
          </w:p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>В) вербализация чувств</w:t>
            </w:r>
          </w:p>
          <w:p w:rsidR="00515F98" w:rsidRPr="00D457EA" w:rsidRDefault="00515F98">
            <w:pPr>
              <w:rPr>
                <w:rFonts w:ascii="Times New Roman" w:hAnsi="Times New Roman" w:cs="Times New Roman"/>
                <w:sz w:val="28"/>
              </w:rPr>
            </w:pPr>
            <w:r w:rsidRPr="00D457EA">
              <w:rPr>
                <w:rFonts w:ascii="Times New Roman" w:hAnsi="Times New Roman" w:cs="Times New Roman"/>
                <w:sz w:val="28"/>
              </w:rPr>
              <w:t>Г) всё перечисленное</w:t>
            </w:r>
          </w:p>
        </w:tc>
      </w:tr>
    </w:tbl>
    <w:p w:rsidR="00515F98" w:rsidRPr="00D457EA" w:rsidRDefault="00515F98">
      <w:pPr>
        <w:rPr>
          <w:rFonts w:ascii="Times New Roman" w:hAnsi="Times New Roman" w:cs="Times New Roman"/>
          <w:sz w:val="24"/>
        </w:rPr>
      </w:pPr>
    </w:p>
    <w:p w:rsidR="00744DEC" w:rsidRPr="00D457EA" w:rsidRDefault="00744DEC" w:rsidP="00857B13">
      <w:pPr>
        <w:pStyle w:val="a6"/>
        <w:shd w:val="clear" w:color="auto" w:fill="FFFFFF"/>
        <w:spacing w:before="0" w:beforeAutospacing="0" w:after="360" w:afterAutospacing="0"/>
        <w:rPr>
          <w:color w:val="363636"/>
          <w:sz w:val="28"/>
        </w:rPr>
      </w:pPr>
    </w:p>
    <w:p w:rsidR="00744DEC" w:rsidRPr="00D457EA" w:rsidRDefault="00744DEC" w:rsidP="00857B13">
      <w:pPr>
        <w:pStyle w:val="a6"/>
        <w:shd w:val="clear" w:color="auto" w:fill="FFFFFF"/>
        <w:spacing w:before="0" w:beforeAutospacing="0" w:after="360" w:afterAutospacing="0"/>
        <w:rPr>
          <w:color w:val="363636"/>
          <w:sz w:val="28"/>
        </w:rPr>
      </w:pPr>
    </w:p>
    <w:p w:rsidR="00744DEC" w:rsidRPr="00D457EA" w:rsidRDefault="00744DEC" w:rsidP="00857B13">
      <w:pPr>
        <w:pStyle w:val="a6"/>
        <w:shd w:val="clear" w:color="auto" w:fill="FFFFFF"/>
        <w:spacing w:before="0" w:beforeAutospacing="0" w:after="360" w:afterAutospacing="0"/>
        <w:rPr>
          <w:color w:val="363636"/>
          <w:sz w:val="28"/>
        </w:rPr>
      </w:pPr>
    </w:p>
    <w:p w:rsidR="00857B13" w:rsidRPr="00D457EA" w:rsidRDefault="00857B13" w:rsidP="00857B13">
      <w:pPr>
        <w:pStyle w:val="a6"/>
        <w:shd w:val="clear" w:color="auto" w:fill="FFFFFF"/>
        <w:spacing w:before="0" w:beforeAutospacing="0" w:after="360" w:afterAutospacing="0"/>
        <w:rPr>
          <w:color w:val="363636"/>
          <w:sz w:val="28"/>
        </w:rPr>
      </w:pPr>
      <w:r w:rsidRPr="00D457EA">
        <w:rPr>
          <w:color w:val="363636"/>
          <w:sz w:val="28"/>
        </w:rPr>
        <w:t>.</w:t>
      </w:r>
    </w:p>
    <w:p w:rsidR="00515F98" w:rsidRPr="00D457EA" w:rsidRDefault="00515F98">
      <w:pPr>
        <w:rPr>
          <w:rFonts w:ascii="Times New Roman" w:hAnsi="Times New Roman" w:cs="Times New Roman"/>
          <w:sz w:val="24"/>
        </w:rPr>
      </w:pPr>
    </w:p>
    <w:p w:rsidR="00744DEC" w:rsidRPr="00515F98" w:rsidRDefault="00744DEC">
      <w:pPr>
        <w:rPr>
          <w:rFonts w:ascii="Bookman Old Style" w:hAnsi="Bookman Old Style"/>
        </w:rPr>
      </w:pPr>
    </w:p>
    <w:sectPr w:rsidR="00744DEC" w:rsidRPr="00515F98" w:rsidSect="00515F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F98"/>
    <w:rsid w:val="000934E2"/>
    <w:rsid w:val="00471500"/>
    <w:rsid w:val="00515F98"/>
    <w:rsid w:val="00744DEC"/>
    <w:rsid w:val="00782FAA"/>
    <w:rsid w:val="00804BB9"/>
    <w:rsid w:val="00857B13"/>
    <w:rsid w:val="008A6C7A"/>
    <w:rsid w:val="00B9579C"/>
    <w:rsid w:val="00BB418F"/>
    <w:rsid w:val="00D457EA"/>
    <w:rsid w:val="00D60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7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B1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5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 Микоянова</dc:creator>
  <cp:lastModifiedBy>Гимназия 6</cp:lastModifiedBy>
  <cp:revision>2</cp:revision>
  <cp:lastPrinted>2019-10-15T04:53:00Z</cp:lastPrinted>
  <dcterms:created xsi:type="dcterms:W3CDTF">2022-12-14T06:23:00Z</dcterms:created>
  <dcterms:modified xsi:type="dcterms:W3CDTF">2022-12-14T06:23:00Z</dcterms:modified>
</cp:coreProperties>
</file>